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6168E" w14:textId="77777777" w:rsidR="00F345BA" w:rsidRDefault="00F345BA" w:rsidP="00583B94">
      <w:pPr>
        <w:pStyle w:val="Sinespaciado"/>
        <w:jc w:val="both"/>
        <w:rPr>
          <w:rFonts w:ascii="Garamond" w:hAnsi="Garamond" w:cs="Arial"/>
          <w:sz w:val="20"/>
          <w:szCs w:val="20"/>
          <w:lang w:eastAsia="es-ES"/>
        </w:rPr>
      </w:pPr>
    </w:p>
    <w:p w14:paraId="2280B626" w14:textId="154C34B5" w:rsidR="00583B94" w:rsidRDefault="00583B94" w:rsidP="00583B94">
      <w:pPr>
        <w:pStyle w:val="Sinespaciado"/>
        <w:jc w:val="both"/>
        <w:rPr>
          <w:rFonts w:ascii="Garamond" w:hAnsi="Garamond" w:cs="Arial"/>
          <w:sz w:val="20"/>
          <w:szCs w:val="20"/>
        </w:rPr>
      </w:pPr>
      <w:r w:rsidRPr="00CF125B">
        <w:rPr>
          <w:rFonts w:ascii="Garamond" w:hAnsi="Garamond" w:cs="Arial"/>
          <w:sz w:val="20"/>
          <w:szCs w:val="20"/>
          <w:lang w:eastAsia="es-ES"/>
        </w:rPr>
        <w:t>En ejercicio de las facultades constitucionales y legales, en especial las conferidas en los</w:t>
      </w:r>
      <w:r w:rsidRPr="00CF125B">
        <w:rPr>
          <w:rFonts w:ascii="Garamond" w:hAnsi="Garamond" w:cs="Arial"/>
          <w:sz w:val="20"/>
          <w:szCs w:val="20"/>
        </w:rPr>
        <w:t xml:space="preserve"> artículos 86 del Decreto-Ley 1421 de 1993 modificado por la Ley 2116 de 2021, artículo 53 del Decreto Distrital 854 de 2001, el Acuerdo Distrital 79 de 2003, modificado por el Acuerdo Distrital 735 de 2019,  el artículo 3 de la Ley  9 de 1989, Ley 388 de 1997 modificada por el artículo 1 de la </w:t>
      </w:r>
      <w:r w:rsidRPr="00F44EA6">
        <w:rPr>
          <w:rFonts w:ascii="Garamond" w:hAnsi="Garamond" w:cs="Arial"/>
          <w:b/>
          <w:bCs/>
          <w:sz w:val="20"/>
          <w:szCs w:val="20"/>
        </w:rPr>
        <w:t>Ley 810 de 2003</w:t>
      </w:r>
      <w:r w:rsidRPr="00CF125B">
        <w:rPr>
          <w:rFonts w:ascii="Garamond" w:eastAsia="Calibri" w:hAnsi="Garamond" w:cs="Arial"/>
          <w:sz w:val="20"/>
          <w:szCs w:val="20"/>
        </w:rPr>
        <w:t>,</w:t>
      </w:r>
      <w:r w:rsidRPr="00CF125B">
        <w:rPr>
          <w:rFonts w:ascii="Garamond" w:hAnsi="Garamond" w:cs="Arial"/>
          <w:sz w:val="20"/>
          <w:szCs w:val="20"/>
        </w:rPr>
        <w:t xml:space="preserve"> el Decreto 1077 de 2015 modificado por el Decreto 1783 de 2021, y demás normas concordantes, procede a dar aplicación a lo establecido en el artículo 35 del Decreto 01 de 1984  vigente para el trámite de la presente actuación administrativa y,</w:t>
      </w:r>
    </w:p>
    <w:p w14:paraId="6A0B618D" w14:textId="77777777" w:rsidR="00583B94" w:rsidRDefault="00583B94" w:rsidP="00583B94">
      <w:pPr>
        <w:pStyle w:val="Sinespaciado"/>
        <w:jc w:val="both"/>
        <w:rPr>
          <w:rFonts w:ascii="Garamond" w:hAnsi="Garamond" w:cs="Arial"/>
          <w:sz w:val="20"/>
          <w:szCs w:val="20"/>
        </w:rPr>
      </w:pPr>
    </w:p>
    <w:p w14:paraId="00F390F7" w14:textId="77777777" w:rsidR="00583B94" w:rsidRPr="00CF125B" w:rsidRDefault="00583B94" w:rsidP="00583B94">
      <w:pPr>
        <w:jc w:val="center"/>
        <w:rPr>
          <w:rFonts w:ascii="Garamond" w:hAnsi="Garamond" w:cs="Arial"/>
          <w:b/>
          <w:sz w:val="20"/>
          <w:szCs w:val="20"/>
        </w:rPr>
      </w:pPr>
      <w:r w:rsidRPr="00CF125B">
        <w:rPr>
          <w:rFonts w:ascii="Garamond" w:hAnsi="Garamond" w:cs="Arial"/>
          <w:b/>
          <w:sz w:val="20"/>
          <w:szCs w:val="20"/>
        </w:rPr>
        <w:t xml:space="preserve">CONSIDERANDO </w:t>
      </w:r>
    </w:p>
    <w:p w14:paraId="1B0D09AE" w14:textId="77777777" w:rsidR="00583B94" w:rsidRDefault="00583B94" w:rsidP="00583B94">
      <w:pPr>
        <w:pStyle w:val="Sinespaciado"/>
        <w:numPr>
          <w:ilvl w:val="0"/>
          <w:numId w:val="9"/>
        </w:numPr>
        <w:ind w:left="720"/>
        <w:rPr>
          <w:rFonts w:ascii="Garamond" w:hAnsi="Garamond" w:cs="Arial"/>
          <w:b/>
          <w:bCs/>
          <w:sz w:val="20"/>
          <w:szCs w:val="20"/>
        </w:rPr>
      </w:pPr>
      <w:r w:rsidRPr="00CF125B">
        <w:rPr>
          <w:rFonts w:ascii="Garamond" w:hAnsi="Garamond" w:cs="Arial"/>
          <w:b/>
          <w:bCs/>
          <w:sz w:val="20"/>
          <w:szCs w:val="20"/>
        </w:rPr>
        <w:t xml:space="preserve">Antecedentes. </w:t>
      </w:r>
    </w:p>
    <w:p w14:paraId="0D1B2E1F" w14:textId="77777777" w:rsidR="00583B94" w:rsidRPr="00CF125B" w:rsidRDefault="00583B94" w:rsidP="00583B94">
      <w:pPr>
        <w:pStyle w:val="Sinespaciado"/>
        <w:jc w:val="both"/>
        <w:rPr>
          <w:rFonts w:ascii="Garamond" w:hAnsi="Garamond" w:cs="Arial"/>
          <w:sz w:val="20"/>
          <w:szCs w:val="20"/>
        </w:rPr>
      </w:pPr>
    </w:p>
    <w:p w14:paraId="1086FB67" w14:textId="40A43C23" w:rsidR="00655634" w:rsidRDefault="00F44EA6" w:rsidP="00F44EA6">
      <w:pPr>
        <w:jc w:val="both"/>
        <w:rPr>
          <w:rFonts w:ascii="Garamond" w:hAnsi="Garamond" w:cs="Arial"/>
          <w:sz w:val="20"/>
          <w:szCs w:val="20"/>
        </w:rPr>
      </w:pPr>
      <w:bookmarkStart w:id="0" w:name="_Hlk236160319"/>
      <w:r w:rsidRPr="00004859">
        <w:rPr>
          <w:rFonts w:ascii="Garamond" w:hAnsi="Garamond" w:cs="Arial"/>
          <w:sz w:val="20"/>
          <w:szCs w:val="20"/>
        </w:rPr>
        <w:t>Que,</w:t>
      </w:r>
      <w:r w:rsidR="00655634">
        <w:rPr>
          <w:rFonts w:ascii="Garamond" w:hAnsi="Garamond" w:cs="Arial"/>
          <w:sz w:val="20"/>
          <w:szCs w:val="20"/>
        </w:rPr>
        <w:t xml:space="preserve"> el 10 de febrero del 2011, se recibió un requerimiento anónimo No. 454966, por planchas construidas en el antejardín de la</w:t>
      </w:r>
      <w:r w:rsidRPr="00004859">
        <w:rPr>
          <w:rFonts w:ascii="Garamond" w:hAnsi="Garamond" w:cs="Arial"/>
          <w:sz w:val="20"/>
          <w:szCs w:val="20"/>
        </w:rPr>
        <w:t xml:space="preserve"> </w:t>
      </w:r>
      <w:r w:rsidR="00655634">
        <w:rPr>
          <w:rFonts w:ascii="Garamond" w:hAnsi="Garamond" w:cs="Arial"/>
          <w:sz w:val="20"/>
          <w:szCs w:val="20"/>
        </w:rPr>
        <w:t>casa ubicada en la Carrera 110 No. 16 I – 57. (Folios 1 y 2)</w:t>
      </w:r>
    </w:p>
    <w:p w14:paraId="0898060A" w14:textId="77777777" w:rsidR="00655634" w:rsidRDefault="00655634" w:rsidP="00F44EA6">
      <w:pPr>
        <w:jc w:val="both"/>
        <w:rPr>
          <w:rFonts w:ascii="Garamond" w:hAnsi="Garamond" w:cs="Arial"/>
          <w:sz w:val="20"/>
          <w:szCs w:val="20"/>
        </w:rPr>
      </w:pPr>
    </w:p>
    <w:p w14:paraId="1EBD1146" w14:textId="309B7D18" w:rsidR="00AE5E19" w:rsidRDefault="00655634" w:rsidP="00F44EA6">
      <w:pPr>
        <w:jc w:val="both"/>
        <w:rPr>
          <w:rFonts w:ascii="Garamond" w:hAnsi="Garamond" w:cs="Arial"/>
          <w:sz w:val="20"/>
          <w:szCs w:val="20"/>
        </w:rPr>
      </w:pPr>
      <w:r>
        <w:rPr>
          <w:rFonts w:ascii="Garamond" w:hAnsi="Garamond" w:cs="Arial"/>
          <w:sz w:val="20"/>
          <w:szCs w:val="20"/>
        </w:rPr>
        <w:t xml:space="preserve">Que el 9 de abril del 2011, </w:t>
      </w:r>
      <w:r w:rsidR="00AE5E19">
        <w:rPr>
          <w:rFonts w:ascii="Garamond" w:hAnsi="Garamond" w:cs="Arial"/>
          <w:sz w:val="20"/>
          <w:szCs w:val="20"/>
        </w:rPr>
        <w:t xml:space="preserve">el arquitecto adscrito a la Alcaldía Local de Fontibón, presento informe técnico, en que concluyó que existe infracción urbanística por una construcción en el antejardín, del predio ubicado en la </w:t>
      </w:r>
      <w:r w:rsidR="00AE5E19" w:rsidRPr="00AE5E19">
        <w:rPr>
          <w:rFonts w:ascii="Garamond" w:hAnsi="Garamond" w:cs="Arial"/>
          <w:sz w:val="20"/>
          <w:szCs w:val="20"/>
        </w:rPr>
        <w:t>Carrera 110 No. 16 I – 57</w:t>
      </w:r>
      <w:r w:rsidR="00AE5E19">
        <w:rPr>
          <w:rFonts w:ascii="Garamond" w:hAnsi="Garamond" w:cs="Arial"/>
          <w:sz w:val="20"/>
          <w:szCs w:val="20"/>
        </w:rPr>
        <w:t>. (Folio 3)</w:t>
      </w:r>
    </w:p>
    <w:p w14:paraId="4D5640F3" w14:textId="77777777" w:rsidR="00AE5E19" w:rsidRDefault="00AE5E19" w:rsidP="00F44EA6">
      <w:pPr>
        <w:jc w:val="both"/>
        <w:rPr>
          <w:rFonts w:ascii="Garamond" w:hAnsi="Garamond" w:cs="Arial"/>
          <w:sz w:val="20"/>
          <w:szCs w:val="20"/>
        </w:rPr>
      </w:pPr>
    </w:p>
    <w:p w14:paraId="03902556" w14:textId="33797723" w:rsidR="00AE5E19" w:rsidRDefault="00AE5E19" w:rsidP="00F44EA6">
      <w:pPr>
        <w:jc w:val="both"/>
        <w:rPr>
          <w:rFonts w:ascii="Garamond" w:hAnsi="Garamond" w:cs="Arial"/>
          <w:sz w:val="20"/>
          <w:szCs w:val="20"/>
        </w:rPr>
      </w:pPr>
      <w:r>
        <w:rPr>
          <w:rFonts w:ascii="Garamond" w:hAnsi="Garamond" w:cs="Arial"/>
          <w:sz w:val="20"/>
          <w:szCs w:val="20"/>
        </w:rPr>
        <w:t xml:space="preserve">Que el 16 de mayo del 2011, la Alcaldía Local de Fontibón, inició actuación administrativa, por la presunta infracción al régimen urbanístico y de obras, derivado del inmueble ubicado en la </w:t>
      </w:r>
      <w:r w:rsidRPr="00AE5E19">
        <w:rPr>
          <w:rFonts w:ascii="Garamond" w:hAnsi="Garamond" w:cs="Arial"/>
          <w:sz w:val="20"/>
          <w:szCs w:val="20"/>
        </w:rPr>
        <w:t>Carrera 110 No. 16 I – 57</w:t>
      </w:r>
      <w:r>
        <w:rPr>
          <w:rFonts w:ascii="Garamond" w:hAnsi="Garamond" w:cs="Arial"/>
          <w:sz w:val="20"/>
          <w:szCs w:val="20"/>
        </w:rPr>
        <w:t>, radicado 150 del 2011 OB. (Folio 4)</w:t>
      </w:r>
    </w:p>
    <w:p w14:paraId="3DCE850C" w14:textId="77777777" w:rsidR="00051188" w:rsidRDefault="00051188" w:rsidP="00F44EA6">
      <w:pPr>
        <w:jc w:val="both"/>
        <w:rPr>
          <w:rFonts w:ascii="Garamond" w:hAnsi="Garamond" w:cs="Arial"/>
          <w:sz w:val="20"/>
          <w:szCs w:val="20"/>
        </w:rPr>
      </w:pPr>
    </w:p>
    <w:p w14:paraId="0739FECF" w14:textId="68B4844B" w:rsidR="00051188" w:rsidRDefault="00051188" w:rsidP="00F44EA6">
      <w:pPr>
        <w:jc w:val="both"/>
        <w:rPr>
          <w:rFonts w:ascii="Garamond" w:hAnsi="Garamond" w:cs="Arial"/>
          <w:sz w:val="20"/>
          <w:szCs w:val="20"/>
        </w:rPr>
      </w:pPr>
      <w:r w:rsidRPr="00051188">
        <w:rPr>
          <w:rFonts w:ascii="Garamond" w:hAnsi="Garamond" w:cs="Arial"/>
          <w:sz w:val="20"/>
          <w:szCs w:val="20"/>
        </w:rPr>
        <w:t>Que el 1</w:t>
      </w:r>
      <w:r>
        <w:rPr>
          <w:rFonts w:ascii="Garamond" w:hAnsi="Garamond" w:cs="Arial"/>
          <w:sz w:val="20"/>
          <w:szCs w:val="20"/>
        </w:rPr>
        <w:t>7</w:t>
      </w:r>
      <w:r w:rsidRPr="00051188">
        <w:rPr>
          <w:rFonts w:ascii="Garamond" w:hAnsi="Garamond" w:cs="Arial"/>
          <w:sz w:val="20"/>
          <w:szCs w:val="20"/>
        </w:rPr>
        <w:t xml:space="preserve"> de mayo del 2011, la Alcaldía Local de Fontibón, </w:t>
      </w:r>
      <w:r>
        <w:rPr>
          <w:rFonts w:ascii="Garamond" w:hAnsi="Garamond" w:cs="Arial"/>
          <w:sz w:val="20"/>
          <w:szCs w:val="20"/>
        </w:rPr>
        <w:t>solicitó a l</w:t>
      </w:r>
      <w:r w:rsidR="0051655A">
        <w:rPr>
          <w:rFonts w:ascii="Garamond" w:hAnsi="Garamond" w:cs="Arial"/>
          <w:sz w:val="20"/>
          <w:szCs w:val="20"/>
        </w:rPr>
        <w:t>a</w:t>
      </w:r>
      <w:r>
        <w:rPr>
          <w:rFonts w:ascii="Garamond" w:hAnsi="Garamond" w:cs="Arial"/>
          <w:sz w:val="20"/>
          <w:szCs w:val="20"/>
        </w:rPr>
        <w:t xml:space="preserve"> Secretaría Distrital de Planeación concepto de normas de edificabilidad del inmueble ubicado en </w:t>
      </w:r>
      <w:r w:rsidRPr="00051188">
        <w:rPr>
          <w:rFonts w:ascii="Garamond" w:hAnsi="Garamond" w:cs="Arial"/>
          <w:sz w:val="20"/>
          <w:szCs w:val="20"/>
        </w:rPr>
        <w:t>la Carrera 110 No. 16 I – 57</w:t>
      </w:r>
      <w:r>
        <w:rPr>
          <w:rFonts w:ascii="Garamond" w:hAnsi="Garamond" w:cs="Arial"/>
          <w:sz w:val="20"/>
          <w:szCs w:val="20"/>
        </w:rPr>
        <w:t>. (Folio</w:t>
      </w:r>
      <w:r w:rsidR="00B151EF">
        <w:rPr>
          <w:rFonts w:ascii="Garamond" w:hAnsi="Garamond" w:cs="Arial"/>
          <w:sz w:val="20"/>
          <w:szCs w:val="20"/>
        </w:rPr>
        <w:t xml:space="preserve"> </w:t>
      </w:r>
      <w:r>
        <w:rPr>
          <w:rFonts w:ascii="Garamond" w:hAnsi="Garamond" w:cs="Arial"/>
          <w:sz w:val="20"/>
          <w:szCs w:val="20"/>
        </w:rPr>
        <w:t>5)</w:t>
      </w:r>
    </w:p>
    <w:p w14:paraId="11F9923C" w14:textId="77777777" w:rsidR="00AE5E19" w:rsidRDefault="00AE5E19" w:rsidP="00F44EA6">
      <w:pPr>
        <w:jc w:val="both"/>
        <w:rPr>
          <w:rFonts w:ascii="Garamond" w:hAnsi="Garamond" w:cs="Arial"/>
          <w:sz w:val="20"/>
          <w:szCs w:val="20"/>
        </w:rPr>
      </w:pPr>
    </w:p>
    <w:p w14:paraId="077CDFEC" w14:textId="500DDF0F" w:rsidR="00F44EA6" w:rsidRDefault="00AE5E19" w:rsidP="00F44EA6">
      <w:pPr>
        <w:jc w:val="both"/>
        <w:rPr>
          <w:rFonts w:ascii="Garamond" w:hAnsi="Garamond" w:cs="Arial"/>
          <w:sz w:val="20"/>
          <w:szCs w:val="20"/>
        </w:rPr>
      </w:pPr>
      <w:r>
        <w:rPr>
          <w:rFonts w:ascii="Garamond" w:hAnsi="Garamond" w:cs="Arial"/>
          <w:sz w:val="20"/>
          <w:szCs w:val="20"/>
        </w:rPr>
        <w:t>Que el 1</w:t>
      </w:r>
      <w:r w:rsidR="00051188">
        <w:rPr>
          <w:rFonts w:ascii="Garamond" w:hAnsi="Garamond" w:cs="Arial"/>
          <w:sz w:val="20"/>
          <w:szCs w:val="20"/>
        </w:rPr>
        <w:t>8</w:t>
      </w:r>
      <w:r>
        <w:rPr>
          <w:rFonts w:ascii="Garamond" w:hAnsi="Garamond" w:cs="Arial"/>
          <w:sz w:val="20"/>
          <w:szCs w:val="20"/>
        </w:rPr>
        <w:t xml:space="preserve"> de mayo del 2011, mediante el radicado 201109300576</w:t>
      </w:r>
      <w:r w:rsidR="00051188">
        <w:rPr>
          <w:rFonts w:ascii="Garamond" w:hAnsi="Garamond" w:cs="Arial"/>
          <w:sz w:val="20"/>
          <w:szCs w:val="20"/>
        </w:rPr>
        <w:t>1</w:t>
      </w:r>
      <w:r>
        <w:rPr>
          <w:rFonts w:ascii="Garamond" w:hAnsi="Garamond" w:cs="Arial"/>
          <w:sz w:val="20"/>
          <w:szCs w:val="20"/>
        </w:rPr>
        <w:t xml:space="preserve">1, la </w:t>
      </w:r>
      <w:r w:rsidRPr="00AE5E19">
        <w:rPr>
          <w:rFonts w:ascii="Garamond" w:hAnsi="Garamond" w:cs="Arial"/>
          <w:sz w:val="20"/>
          <w:szCs w:val="20"/>
        </w:rPr>
        <w:t xml:space="preserve">Alcaldía Local de Fontibón </w:t>
      </w:r>
      <w:r>
        <w:rPr>
          <w:rFonts w:ascii="Garamond" w:hAnsi="Garamond" w:cs="Arial"/>
          <w:sz w:val="20"/>
          <w:szCs w:val="20"/>
        </w:rPr>
        <w:t>solicitó a la</w:t>
      </w:r>
      <w:r w:rsidR="00051188">
        <w:rPr>
          <w:rFonts w:ascii="Garamond" w:hAnsi="Garamond" w:cs="Arial"/>
          <w:sz w:val="20"/>
          <w:szCs w:val="20"/>
        </w:rPr>
        <w:t xml:space="preserve"> Oficina de Instrumentos Público Zona Centro</w:t>
      </w:r>
      <w:r>
        <w:rPr>
          <w:rFonts w:ascii="Garamond" w:hAnsi="Garamond" w:cs="Arial"/>
          <w:sz w:val="20"/>
          <w:szCs w:val="20"/>
        </w:rPr>
        <w:t xml:space="preserve">, </w:t>
      </w:r>
      <w:r w:rsidR="00051188">
        <w:rPr>
          <w:rFonts w:ascii="Garamond" w:hAnsi="Garamond" w:cs="Arial"/>
          <w:sz w:val="20"/>
          <w:szCs w:val="20"/>
        </w:rPr>
        <w:t>el certificado de libertad y tradición, del predio</w:t>
      </w:r>
      <w:r>
        <w:rPr>
          <w:rFonts w:ascii="Garamond" w:hAnsi="Garamond" w:cs="Arial"/>
          <w:sz w:val="20"/>
          <w:szCs w:val="20"/>
        </w:rPr>
        <w:t xml:space="preserve"> </w:t>
      </w:r>
      <w:r w:rsidR="00051188" w:rsidRPr="00051188">
        <w:rPr>
          <w:rFonts w:ascii="Garamond" w:hAnsi="Garamond" w:cs="Arial"/>
          <w:sz w:val="20"/>
          <w:szCs w:val="20"/>
        </w:rPr>
        <w:t>ubicado en la Carrera 110 No. 16 I – 57</w:t>
      </w:r>
      <w:r>
        <w:rPr>
          <w:rFonts w:ascii="Garamond" w:hAnsi="Garamond" w:cs="Arial"/>
          <w:sz w:val="20"/>
          <w:szCs w:val="20"/>
        </w:rPr>
        <w:t xml:space="preserve">. </w:t>
      </w:r>
      <w:r w:rsidR="00F44EA6">
        <w:rPr>
          <w:rFonts w:ascii="Garamond" w:hAnsi="Garamond" w:cs="Arial"/>
          <w:sz w:val="20"/>
          <w:szCs w:val="20"/>
        </w:rPr>
        <w:t>(</w:t>
      </w:r>
      <w:r>
        <w:rPr>
          <w:rFonts w:ascii="Garamond" w:hAnsi="Garamond" w:cs="Arial"/>
          <w:sz w:val="20"/>
          <w:szCs w:val="20"/>
        </w:rPr>
        <w:t>F</w:t>
      </w:r>
      <w:r w:rsidR="00F44EA6">
        <w:rPr>
          <w:rFonts w:ascii="Garamond" w:hAnsi="Garamond" w:cs="Arial"/>
          <w:sz w:val="20"/>
          <w:szCs w:val="20"/>
        </w:rPr>
        <w:t>olio</w:t>
      </w:r>
      <w:r w:rsidR="00051188">
        <w:rPr>
          <w:rFonts w:ascii="Garamond" w:hAnsi="Garamond" w:cs="Arial"/>
          <w:sz w:val="20"/>
          <w:szCs w:val="20"/>
        </w:rPr>
        <w:t>s</w:t>
      </w:r>
      <w:r w:rsidR="00F44EA6">
        <w:rPr>
          <w:rFonts w:ascii="Garamond" w:hAnsi="Garamond" w:cs="Arial"/>
          <w:sz w:val="20"/>
          <w:szCs w:val="20"/>
        </w:rPr>
        <w:t xml:space="preserve"> </w:t>
      </w:r>
      <w:r w:rsidR="00051188">
        <w:rPr>
          <w:rFonts w:ascii="Garamond" w:hAnsi="Garamond" w:cs="Arial"/>
          <w:sz w:val="20"/>
          <w:szCs w:val="20"/>
        </w:rPr>
        <w:t>6 y 7</w:t>
      </w:r>
      <w:r w:rsidR="00F44EA6">
        <w:rPr>
          <w:rFonts w:ascii="Garamond" w:hAnsi="Garamond" w:cs="Arial"/>
          <w:sz w:val="20"/>
          <w:szCs w:val="20"/>
        </w:rPr>
        <w:t>)</w:t>
      </w:r>
    </w:p>
    <w:p w14:paraId="05EA1CC6" w14:textId="77777777" w:rsidR="00AE5E19" w:rsidRDefault="00AE5E19" w:rsidP="00F44EA6">
      <w:pPr>
        <w:jc w:val="both"/>
        <w:rPr>
          <w:rFonts w:ascii="Garamond" w:hAnsi="Garamond" w:cs="Arial"/>
          <w:sz w:val="20"/>
          <w:szCs w:val="20"/>
        </w:rPr>
      </w:pPr>
    </w:p>
    <w:p w14:paraId="401DA8BA" w14:textId="11E66877" w:rsidR="00051188" w:rsidRPr="00051188" w:rsidRDefault="00051188" w:rsidP="00051188">
      <w:pPr>
        <w:jc w:val="both"/>
        <w:rPr>
          <w:rFonts w:ascii="Garamond" w:hAnsi="Garamond" w:cs="Arial"/>
          <w:sz w:val="20"/>
          <w:szCs w:val="20"/>
        </w:rPr>
      </w:pPr>
      <w:r w:rsidRPr="00051188">
        <w:rPr>
          <w:rFonts w:ascii="Garamond" w:hAnsi="Garamond" w:cs="Arial"/>
          <w:sz w:val="20"/>
          <w:szCs w:val="20"/>
        </w:rPr>
        <w:t>Que el 1</w:t>
      </w:r>
      <w:r>
        <w:rPr>
          <w:rFonts w:ascii="Garamond" w:hAnsi="Garamond" w:cs="Arial"/>
          <w:sz w:val="20"/>
          <w:szCs w:val="20"/>
        </w:rPr>
        <w:t>6</w:t>
      </w:r>
      <w:r w:rsidRPr="00051188">
        <w:rPr>
          <w:rFonts w:ascii="Garamond" w:hAnsi="Garamond" w:cs="Arial"/>
          <w:sz w:val="20"/>
          <w:szCs w:val="20"/>
        </w:rPr>
        <w:t xml:space="preserve"> de mayo del 2011, mediante el radicado 2011093005</w:t>
      </w:r>
      <w:r>
        <w:rPr>
          <w:rFonts w:ascii="Garamond" w:hAnsi="Garamond" w:cs="Arial"/>
          <w:sz w:val="20"/>
          <w:szCs w:val="20"/>
        </w:rPr>
        <w:t>6211</w:t>
      </w:r>
      <w:r w:rsidRPr="00051188">
        <w:rPr>
          <w:rFonts w:ascii="Garamond" w:hAnsi="Garamond" w:cs="Arial"/>
          <w:sz w:val="20"/>
          <w:szCs w:val="20"/>
        </w:rPr>
        <w:t xml:space="preserve">, la Alcaldía Local de Fontibón </w:t>
      </w:r>
      <w:r>
        <w:rPr>
          <w:rFonts w:ascii="Garamond" w:hAnsi="Garamond" w:cs="Arial"/>
          <w:sz w:val="20"/>
          <w:szCs w:val="20"/>
        </w:rPr>
        <w:t xml:space="preserve">solicitó comparecer al propietario del inmueble ubicado en </w:t>
      </w:r>
      <w:r w:rsidRPr="00051188">
        <w:rPr>
          <w:rFonts w:ascii="Garamond" w:hAnsi="Garamond" w:cs="Arial"/>
          <w:sz w:val="20"/>
          <w:szCs w:val="20"/>
        </w:rPr>
        <w:t>la Carrera 110 No. 16 I – 57</w:t>
      </w:r>
      <w:r>
        <w:rPr>
          <w:rFonts w:ascii="Garamond" w:hAnsi="Garamond" w:cs="Arial"/>
          <w:sz w:val="20"/>
          <w:szCs w:val="20"/>
        </w:rPr>
        <w:t>, a diligencia de expresión de opiniones</w:t>
      </w:r>
      <w:r w:rsidRPr="00051188">
        <w:rPr>
          <w:rFonts w:ascii="Garamond" w:hAnsi="Garamond" w:cs="Arial"/>
          <w:sz w:val="20"/>
          <w:szCs w:val="20"/>
        </w:rPr>
        <w:t xml:space="preserve">. (Folio </w:t>
      </w:r>
      <w:r>
        <w:rPr>
          <w:rFonts w:ascii="Garamond" w:hAnsi="Garamond" w:cs="Arial"/>
          <w:sz w:val="20"/>
          <w:szCs w:val="20"/>
        </w:rPr>
        <w:t>8</w:t>
      </w:r>
      <w:r w:rsidRPr="00051188">
        <w:rPr>
          <w:rFonts w:ascii="Garamond" w:hAnsi="Garamond" w:cs="Arial"/>
          <w:sz w:val="20"/>
          <w:szCs w:val="20"/>
        </w:rPr>
        <w:t>)</w:t>
      </w:r>
    </w:p>
    <w:p w14:paraId="00E487E0" w14:textId="77777777" w:rsidR="00051188" w:rsidRDefault="00051188" w:rsidP="00F44EA6">
      <w:pPr>
        <w:jc w:val="both"/>
        <w:rPr>
          <w:rFonts w:ascii="Garamond" w:hAnsi="Garamond" w:cs="Arial"/>
          <w:sz w:val="20"/>
          <w:szCs w:val="20"/>
        </w:rPr>
      </w:pPr>
    </w:p>
    <w:p w14:paraId="2236B08B" w14:textId="3DDB9670" w:rsidR="00AE5E19" w:rsidRDefault="0051655A" w:rsidP="00F44EA6">
      <w:pPr>
        <w:jc w:val="both"/>
        <w:rPr>
          <w:rFonts w:ascii="Garamond" w:hAnsi="Garamond" w:cs="Arial"/>
          <w:sz w:val="20"/>
          <w:szCs w:val="20"/>
        </w:rPr>
      </w:pPr>
      <w:r>
        <w:rPr>
          <w:rFonts w:ascii="Garamond" w:hAnsi="Garamond" w:cs="Arial"/>
          <w:sz w:val="20"/>
          <w:szCs w:val="20"/>
        </w:rPr>
        <w:t xml:space="preserve">Que el 9 de junio del 2011, </w:t>
      </w:r>
      <w:r w:rsidRPr="0051655A">
        <w:rPr>
          <w:rFonts w:ascii="Garamond" w:hAnsi="Garamond" w:cs="Arial"/>
          <w:sz w:val="20"/>
          <w:szCs w:val="20"/>
        </w:rPr>
        <w:t xml:space="preserve">la Secretaría Distrital de Planeación </w:t>
      </w:r>
      <w:r>
        <w:rPr>
          <w:rFonts w:ascii="Garamond" w:hAnsi="Garamond" w:cs="Arial"/>
          <w:sz w:val="20"/>
          <w:szCs w:val="20"/>
        </w:rPr>
        <w:t xml:space="preserve">allegó </w:t>
      </w:r>
      <w:r w:rsidRPr="0051655A">
        <w:rPr>
          <w:rFonts w:ascii="Garamond" w:hAnsi="Garamond" w:cs="Arial"/>
          <w:sz w:val="20"/>
          <w:szCs w:val="20"/>
        </w:rPr>
        <w:t>concepto</w:t>
      </w:r>
      <w:r>
        <w:rPr>
          <w:rFonts w:ascii="Garamond" w:hAnsi="Garamond" w:cs="Arial"/>
          <w:sz w:val="20"/>
          <w:szCs w:val="20"/>
        </w:rPr>
        <w:t xml:space="preserve"> técnico del predio </w:t>
      </w:r>
      <w:r w:rsidRPr="0051655A">
        <w:rPr>
          <w:rFonts w:ascii="Garamond" w:hAnsi="Garamond" w:cs="Arial"/>
          <w:sz w:val="20"/>
          <w:szCs w:val="20"/>
        </w:rPr>
        <w:t>ubicado en la Carrera 110 No. 16 I – 57</w:t>
      </w:r>
      <w:r>
        <w:rPr>
          <w:rFonts w:ascii="Garamond" w:hAnsi="Garamond" w:cs="Arial"/>
          <w:sz w:val="20"/>
          <w:szCs w:val="20"/>
        </w:rPr>
        <w:t>. (Folio 9 y 10)</w:t>
      </w:r>
    </w:p>
    <w:p w14:paraId="4F73EDD0" w14:textId="77777777" w:rsidR="0051655A" w:rsidRDefault="0051655A" w:rsidP="00F44EA6">
      <w:pPr>
        <w:jc w:val="both"/>
        <w:rPr>
          <w:rFonts w:ascii="Garamond" w:hAnsi="Garamond" w:cs="Arial"/>
          <w:sz w:val="20"/>
          <w:szCs w:val="20"/>
        </w:rPr>
      </w:pPr>
    </w:p>
    <w:p w14:paraId="51541EDE" w14:textId="0DF198BF" w:rsidR="0051655A" w:rsidRPr="00004859" w:rsidRDefault="0051655A" w:rsidP="00F44EA6">
      <w:pPr>
        <w:jc w:val="both"/>
        <w:rPr>
          <w:rFonts w:ascii="Garamond" w:hAnsi="Garamond" w:cs="Arial"/>
          <w:sz w:val="20"/>
          <w:szCs w:val="20"/>
        </w:rPr>
      </w:pPr>
      <w:r w:rsidRPr="0051655A">
        <w:rPr>
          <w:rFonts w:ascii="Garamond" w:hAnsi="Garamond" w:cs="Arial"/>
          <w:sz w:val="20"/>
          <w:szCs w:val="20"/>
        </w:rPr>
        <w:t xml:space="preserve">Que el </w:t>
      </w:r>
      <w:r>
        <w:rPr>
          <w:rFonts w:ascii="Garamond" w:hAnsi="Garamond" w:cs="Arial"/>
          <w:sz w:val="20"/>
          <w:szCs w:val="20"/>
        </w:rPr>
        <w:t xml:space="preserve">9 </w:t>
      </w:r>
      <w:r w:rsidRPr="0051655A">
        <w:rPr>
          <w:rFonts w:ascii="Garamond" w:hAnsi="Garamond" w:cs="Arial"/>
          <w:sz w:val="20"/>
          <w:szCs w:val="20"/>
        </w:rPr>
        <w:t xml:space="preserve">de </w:t>
      </w:r>
      <w:r>
        <w:rPr>
          <w:rFonts w:ascii="Garamond" w:hAnsi="Garamond" w:cs="Arial"/>
          <w:sz w:val="20"/>
          <w:szCs w:val="20"/>
        </w:rPr>
        <w:t>agosto</w:t>
      </w:r>
      <w:r w:rsidRPr="0051655A">
        <w:rPr>
          <w:rFonts w:ascii="Garamond" w:hAnsi="Garamond" w:cs="Arial"/>
          <w:sz w:val="20"/>
          <w:szCs w:val="20"/>
        </w:rPr>
        <w:t xml:space="preserve"> del 2011, mediante el radicado 201109300</w:t>
      </w:r>
      <w:r w:rsidR="00235344">
        <w:rPr>
          <w:rFonts w:ascii="Garamond" w:hAnsi="Garamond" w:cs="Arial"/>
          <w:sz w:val="20"/>
          <w:szCs w:val="20"/>
        </w:rPr>
        <w:t>93551</w:t>
      </w:r>
      <w:r w:rsidRPr="0051655A">
        <w:rPr>
          <w:rFonts w:ascii="Garamond" w:hAnsi="Garamond" w:cs="Arial"/>
          <w:sz w:val="20"/>
          <w:szCs w:val="20"/>
        </w:rPr>
        <w:t xml:space="preserve">, la Alcaldía Local de Fontibón solicitó a la Oficina de Instrumentos Público Zona Centro, el certificado de libertad y tradición, del predio ubicado en la Carrera 110 No. 16 I – 57. (Folio </w:t>
      </w:r>
      <w:r w:rsidR="00235344">
        <w:rPr>
          <w:rFonts w:ascii="Garamond" w:hAnsi="Garamond" w:cs="Arial"/>
          <w:sz w:val="20"/>
          <w:szCs w:val="20"/>
        </w:rPr>
        <w:t>11</w:t>
      </w:r>
      <w:r w:rsidRPr="0051655A">
        <w:rPr>
          <w:rFonts w:ascii="Garamond" w:hAnsi="Garamond" w:cs="Arial"/>
          <w:sz w:val="20"/>
          <w:szCs w:val="20"/>
        </w:rPr>
        <w:t>)</w:t>
      </w:r>
    </w:p>
    <w:p w14:paraId="20F1A6C7" w14:textId="77777777" w:rsidR="0015315A" w:rsidRDefault="0015315A" w:rsidP="003C1E84">
      <w:pPr>
        <w:pStyle w:val="Ttulo4"/>
        <w:rPr>
          <w:rFonts w:ascii="Garamond" w:eastAsia="Droid Sans" w:hAnsi="Garamond" w:cs="Arial"/>
          <w:i w:val="0"/>
          <w:iCs w:val="0"/>
          <w:color w:val="auto"/>
          <w:sz w:val="20"/>
          <w:szCs w:val="20"/>
        </w:rPr>
      </w:pPr>
    </w:p>
    <w:p w14:paraId="549BD03D" w14:textId="000D7FEF" w:rsidR="00235344" w:rsidRPr="0015315A" w:rsidRDefault="00235344" w:rsidP="0015315A">
      <w:pPr>
        <w:pStyle w:val="Ttulo4"/>
        <w:jc w:val="both"/>
        <w:rPr>
          <w:rFonts w:ascii="Garamond" w:eastAsia="Droid Sans" w:hAnsi="Garamond" w:cs="Arial"/>
          <w:i w:val="0"/>
          <w:iCs w:val="0"/>
          <w:color w:val="auto"/>
          <w:sz w:val="20"/>
          <w:szCs w:val="20"/>
        </w:rPr>
      </w:pPr>
      <w:r w:rsidRPr="0015315A">
        <w:rPr>
          <w:rFonts w:ascii="Garamond" w:eastAsia="Droid Sans" w:hAnsi="Garamond" w:cs="Arial"/>
          <w:i w:val="0"/>
          <w:iCs w:val="0"/>
          <w:color w:val="auto"/>
          <w:sz w:val="20"/>
          <w:szCs w:val="20"/>
        </w:rPr>
        <w:t>Que el 20 de diciembre del 2011, mediante el radicado 20110930153111, la Alcaldía Local de Fontibón solicitó comparecer al propietario del inmueble ubicado en la Carrera 110 No. 16 I – 57, a diligencia de expresión de opiniones. (Folio 12)</w:t>
      </w:r>
    </w:p>
    <w:p w14:paraId="5E4534EB" w14:textId="77777777" w:rsidR="00235344" w:rsidRDefault="00235344" w:rsidP="00F44EA6">
      <w:pPr>
        <w:jc w:val="both"/>
        <w:rPr>
          <w:rFonts w:ascii="Garamond" w:hAnsi="Garamond" w:cs="Arial"/>
          <w:sz w:val="20"/>
          <w:szCs w:val="20"/>
        </w:rPr>
      </w:pPr>
    </w:p>
    <w:p w14:paraId="6B9AE9BB" w14:textId="0CA973F8" w:rsidR="0015315A" w:rsidRDefault="00AE5E19" w:rsidP="00F44EA6">
      <w:pPr>
        <w:jc w:val="both"/>
        <w:rPr>
          <w:rFonts w:ascii="Garamond" w:hAnsi="Garamond" w:cs="Arial"/>
          <w:sz w:val="20"/>
          <w:szCs w:val="20"/>
        </w:rPr>
      </w:pPr>
      <w:r>
        <w:rPr>
          <w:rFonts w:ascii="Garamond" w:hAnsi="Garamond" w:cs="Arial"/>
          <w:sz w:val="20"/>
          <w:szCs w:val="20"/>
        </w:rPr>
        <w:t xml:space="preserve">Que </w:t>
      </w:r>
      <w:r w:rsidR="0015315A">
        <w:rPr>
          <w:rFonts w:ascii="Garamond" w:hAnsi="Garamond" w:cs="Arial"/>
          <w:sz w:val="20"/>
          <w:szCs w:val="20"/>
        </w:rPr>
        <w:t xml:space="preserve">el 31 de enero del 2012, el señor José Ignacio Rojas Colmenares, asistió a diligencia de expresión de opiniones, en calidad de propietario de </w:t>
      </w:r>
      <w:r w:rsidR="0015315A" w:rsidRPr="0015315A">
        <w:rPr>
          <w:rFonts w:ascii="Garamond" w:hAnsi="Garamond" w:cs="Arial"/>
          <w:sz w:val="20"/>
          <w:szCs w:val="20"/>
        </w:rPr>
        <w:t>del inmueble ubicado en la Carrera 110 No. 16 I – 57</w:t>
      </w:r>
      <w:r w:rsidR="0015315A">
        <w:rPr>
          <w:rFonts w:ascii="Garamond" w:hAnsi="Garamond" w:cs="Arial"/>
          <w:sz w:val="20"/>
          <w:szCs w:val="20"/>
        </w:rPr>
        <w:t>. (Folios 13 al 17)</w:t>
      </w:r>
    </w:p>
    <w:p w14:paraId="2C7EE3F2" w14:textId="77777777" w:rsidR="0015315A" w:rsidRDefault="0015315A" w:rsidP="00F44EA6">
      <w:pPr>
        <w:jc w:val="both"/>
        <w:rPr>
          <w:rFonts w:ascii="Garamond" w:hAnsi="Garamond" w:cs="Arial"/>
          <w:sz w:val="20"/>
          <w:szCs w:val="20"/>
        </w:rPr>
      </w:pPr>
    </w:p>
    <w:p w14:paraId="3EBA967A" w14:textId="54A2E2C0" w:rsidR="0015315A" w:rsidRDefault="0015315A" w:rsidP="00F44EA6">
      <w:pPr>
        <w:jc w:val="both"/>
        <w:rPr>
          <w:rFonts w:ascii="Garamond" w:hAnsi="Garamond" w:cs="Arial"/>
          <w:sz w:val="20"/>
          <w:szCs w:val="20"/>
        </w:rPr>
      </w:pPr>
      <w:r w:rsidRPr="0015315A">
        <w:rPr>
          <w:rFonts w:ascii="Garamond" w:hAnsi="Garamond" w:cs="Arial"/>
          <w:sz w:val="20"/>
          <w:szCs w:val="20"/>
        </w:rPr>
        <w:t xml:space="preserve">Que el </w:t>
      </w:r>
      <w:r>
        <w:rPr>
          <w:rFonts w:ascii="Garamond" w:hAnsi="Garamond" w:cs="Arial"/>
          <w:sz w:val="20"/>
          <w:szCs w:val="20"/>
        </w:rPr>
        <w:t>27</w:t>
      </w:r>
      <w:r w:rsidRPr="0015315A">
        <w:rPr>
          <w:rFonts w:ascii="Garamond" w:hAnsi="Garamond" w:cs="Arial"/>
          <w:sz w:val="20"/>
          <w:szCs w:val="20"/>
        </w:rPr>
        <w:t xml:space="preserve"> de </w:t>
      </w:r>
      <w:r>
        <w:rPr>
          <w:rFonts w:ascii="Garamond" w:hAnsi="Garamond" w:cs="Arial"/>
          <w:sz w:val="20"/>
          <w:szCs w:val="20"/>
        </w:rPr>
        <w:t xml:space="preserve">febrero </w:t>
      </w:r>
      <w:r w:rsidRPr="0015315A">
        <w:rPr>
          <w:rFonts w:ascii="Garamond" w:hAnsi="Garamond" w:cs="Arial"/>
          <w:sz w:val="20"/>
          <w:szCs w:val="20"/>
        </w:rPr>
        <w:t>del 2012, l</w:t>
      </w:r>
      <w:r>
        <w:rPr>
          <w:rFonts w:ascii="Garamond" w:hAnsi="Garamond" w:cs="Arial"/>
          <w:sz w:val="20"/>
          <w:szCs w:val="20"/>
        </w:rPr>
        <w:t>a</w:t>
      </w:r>
      <w:r w:rsidRPr="0015315A">
        <w:rPr>
          <w:rFonts w:ascii="Garamond" w:hAnsi="Garamond" w:cs="Arial"/>
          <w:sz w:val="20"/>
          <w:szCs w:val="20"/>
        </w:rPr>
        <w:t xml:space="preserve"> señor</w:t>
      </w:r>
      <w:r>
        <w:rPr>
          <w:rFonts w:ascii="Garamond" w:hAnsi="Garamond" w:cs="Arial"/>
          <w:sz w:val="20"/>
          <w:szCs w:val="20"/>
        </w:rPr>
        <w:t>a</w:t>
      </w:r>
      <w:r w:rsidRPr="0015315A">
        <w:rPr>
          <w:rFonts w:ascii="Garamond" w:hAnsi="Garamond" w:cs="Arial"/>
          <w:sz w:val="20"/>
          <w:szCs w:val="20"/>
        </w:rPr>
        <w:t xml:space="preserve"> </w:t>
      </w:r>
      <w:r>
        <w:rPr>
          <w:rFonts w:ascii="Garamond" w:hAnsi="Garamond" w:cs="Arial"/>
          <w:sz w:val="20"/>
          <w:szCs w:val="20"/>
        </w:rPr>
        <w:t>Marcelina Forero Rojas a</w:t>
      </w:r>
      <w:r w:rsidRPr="0015315A">
        <w:rPr>
          <w:rFonts w:ascii="Garamond" w:hAnsi="Garamond" w:cs="Arial"/>
          <w:sz w:val="20"/>
          <w:szCs w:val="20"/>
        </w:rPr>
        <w:t>sistió a diligencia de expresión de opiniones, en calidad de propietari</w:t>
      </w:r>
      <w:r>
        <w:rPr>
          <w:rFonts w:ascii="Garamond" w:hAnsi="Garamond" w:cs="Arial"/>
          <w:sz w:val="20"/>
          <w:szCs w:val="20"/>
        </w:rPr>
        <w:t>a</w:t>
      </w:r>
      <w:r w:rsidRPr="0015315A">
        <w:rPr>
          <w:rFonts w:ascii="Garamond" w:hAnsi="Garamond" w:cs="Arial"/>
          <w:sz w:val="20"/>
          <w:szCs w:val="20"/>
        </w:rPr>
        <w:t xml:space="preserve"> de del inmueble ubicado en la Carrera 110 No. 16 I – 57. (Folios 1</w:t>
      </w:r>
      <w:r>
        <w:rPr>
          <w:rFonts w:ascii="Garamond" w:hAnsi="Garamond" w:cs="Arial"/>
          <w:sz w:val="20"/>
          <w:szCs w:val="20"/>
        </w:rPr>
        <w:t>8</w:t>
      </w:r>
      <w:r w:rsidRPr="0015315A">
        <w:rPr>
          <w:rFonts w:ascii="Garamond" w:hAnsi="Garamond" w:cs="Arial"/>
          <w:sz w:val="20"/>
          <w:szCs w:val="20"/>
        </w:rPr>
        <w:t xml:space="preserve"> al </w:t>
      </w:r>
      <w:r>
        <w:rPr>
          <w:rFonts w:ascii="Garamond" w:hAnsi="Garamond" w:cs="Arial"/>
          <w:sz w:val="20"/>
          <w:szCs w:val="20"/>
        </w:rPr>
        <w:t>20</w:t>
      </w:r>
      <w:r w:rsidRPr="0015315A">
        <w:rPr>
          <w:rFonts w:ascii="Garamond" w:hAnsi="Garamond" w:cs="Arial"/>
          <w:sz w:val="20"/>
          <w:szCs w:val="20"/>
        </w:rPr>
        <w:t>)</w:t>
      </w:r>
    </w:p>
    <w:p w14:paraId="3FB74427" w14:textId="77777777" w:rsidR="0015315A" w:rsidRDefault="0015315A" w:rsidP="00F44EA6">
      <w:pPr>
        <w:jc w:val="both"/>
        <w:rPr>
          <w:rFonts w:ascii="Garamond" w:hAnsi="Garamond" w:cs="Arial"/>
          <w:sz w:val="20"/>
          <w:szCs w:val="20"/>
        </w:rPr>
      </w:pPr>
    </w:p>
    <w:p w14:paraId="7D345E03" w14:textId="60EB1B99" w:rsidR="0015315A" w:rsidRDefault="0015315A" w:rsidP="00F44EA6">
      <w:pPr>
        <w:jc w:val="both"/>
        <w:rPr>
          <w:rFonts w:ascii="Garamond" w:hAnsi="Garamond" w:cs="Arial"/>
          <w:sz w:val="20"/>
          <w:szCs w:val="20"/>
        </w:rPr>
      </w:pPr>
      <w:r>
        <w:rPr>
          <w:rFonts w:ascii="Garamond" w:hAnsi="Garamond" w:cs="Arial"/>
          <w:sz w:val="20"/>
          <w:szCs w:val="20"/>
        </w:rPr>
        <w:t>Que mediante informe de asesoría obras, se aclaro la dirección del predio, objeto de investigación, siendo la correcta Carrera</w:t>
      </w:r>
      <w:r w:rsidRPr="0015315A">
        <w:rPr>
          <w:rFonts w:ascii="Garamond" w:hAnsi="Garamond" w:cs="Arial"/>
          <w:sz w:val="20"/>
          <w:szCs w:val="20"/>
        </w:rPr>
        <w:t xml:space="preserve"> 110 No. 16 I – 57</w:t>
      </w:r>
      <w:r>
        <w:rPr>
          <w:rFonts w:ascii="Garamond" w:hAnsi="Garamond" w:cs="Arial"/>
          <w:sz w:val="20"/>
          <w:szCs w:val="20"/>
        </w:rPr>
        <w:t>. (Folio 21)</w:t>
      </w:r>
    </w:p>
    <w:p w14:paraId="04B964CB" w14:textId="77777777" w:rsidR="0015315A" w:rsidRDefault="0015315A" w:rsidP="00F44EA6">
      <w:pPr>
        <w:jc w:val="both"/>
        <w:rPr>
          <w:rFonts w:ascii="Garamond" w:hAnsi="Garamond" w:cs="Arial"/>
          <w:sz w:val="20"/>
          <w:szCs w:val="20"/>
        </w:rPr>
      </w:pPr>
    </w:p>
    <w:p w14:paraId="1686065B" w14:textId="77777777" w:rsidR="008110BA" w:rsidRDefault="008110BA" w:rsidP="008110BA">
      <w:pPr>
        <w:rPr>
          <w:rFonts w:ascii="Garamond" w:hAnsi="Garamond" w:cs="Arial"/>
          <w:sz w:val="20"/>
          <w:szCs w:val="20"/>
        </w:rPr>
      </w:pPr>
    </w:p>
    <w:p w14:paraId="7A24B629" w14:textId="77777777" w:rsidR="008110BA" w:rsidRDefault="008110BA" w:rsidP="008110BA">
      <w:pPr>
        <w:rPr>
          <w:rFonts w:ascii="Garamond" w:hAnsi="Garamond" w:cs="Arial"/>
          <w:sz w:val="20"/>
          <w:szCs w:val="20"/>
        </w:rPr>
      </w:pPr>
    </w:p>
    <w:p w14:paraId="11B43EDA" w14:textId="77777777" w:rsidR="008110BA" w:rsidRDefault="008110BA" w:rsidP="008110BA">
      <w:pPr>
        <w:rPr>
          <w:rFonts w:ascii="Garamond" w:hAnsi="Garamond" w:cs="Arial"/>
          <w:sz w:val="20"/>
          <w:szCs w:val="20"/>
        </w:rPr>
      </w:pPr>
    </w:p>
    <w:p w14:paraId="3F15CB1A" w14:textId="6324EB6F" w:rsidR="008110BA" w:rsidRDefault="008110BA" w:rsidP="008110BA">
      <w:pPr>
        <w:jc w:val="both"/>
        <w:rPr>
          <w:rFonts w:ascii="Garamond" w:hAnsi="Garamond" w:cs="Arial"/>
          <w:sz w:val="20"/>
          <w:szCs w:val="20"/>
        </w:rPr>
      </w:pPr>
      <w:r w:rsidRPr="008110BA">
        <w:rPr>
          <w:rFonts w:ascii="Garamond" w:hAnsi="Garamond" w:cs="Arial"/>
          <w:sz w:val="20"/>
          <w:szCs w:val="20"/>
        </w:rPr>
        <w:t xml:space="preserve">Que el </w:t>
      </w:r>
      <w:r>
        <w:rPr>
          <w:rFonts w:ascii="Garamond" w:hAnsi="Garamond" w:cs="Arial"/>
          <w:sz w:val="20"/>
          <w:szCs w:val="20"/>
        </w:rPr>
        <w:t>16</w:t>
      </w:r>
      <w:r w:rsidRPr="008110BA">
        <w:rPr>
          <w:rFonts w:ascii="Garamond" w:hAnsi="Garamond" w:cs="Arial"/>
          <w:sz w:val="20"/>
          <w:szCs w:val="20"/>
        </w:rPr>
        <w:t xml:space="preserve"> de </w:t>
      </w:r>
      <w:r>
        <w:rPr>
          <w:rFonts w:ascii="Garamond" w:hAnsi="Garamond" w:cs="Arial"/>
          <w:sz w:val="20"/>
          <w:szCs w:val="20"/>
        </w:rPr>
        <w:t>marzo</w:t>
      </w:r>
      <w:r w:rsidRPr="008110BA">
        <w:rPr>
          <w:rFonts w:ascii="Garamond" w:hAnsi="Garamond" w:cs="Arial"/>
          <w:sz w:val="20"/>
          <w:szCs w:val="20"/>
        </w:rPr>
        <w:t xml:space="preserve"> del 201</w:t>
      </w:r>
      <w:r>
        <w:rPr>
          <w:rFonts w:ascii="Garamond" w:hAnsi="Garamond" w:cs="Arial"/>
          <w:sz w:val="20"/>
          <w:szCs w:val="20"/>
        </w:rPr>
        <w:t>8</w:t>
      </w:r>
      <w:r w:rsidRPr="008110BA">
        <w:rPr>
          <w:rFonts w:ascii="Garamond" w:hAnsi="Garamond" w:cs="Arial"/>
          <w:sz w:val="20"/>
          <w:szCs w:val="20"/>
        </w:rPr>
        <w:t xml:space="preserve">, el arquitecto adscrito a la Alcaldía Local de Fontibón, presento informe técnico, en </w:t>
      </w:r>
      <w:r>
        <w:rPr>
          <w:rFonts w:ascii="Garamond" w:hAnsi="Garamond" w:cs="Arial"/>
          <w:sz w:val="20"/>
          <w:szCs w:val="20"/>
        </w:rPr>
        <w:t>el que manifestó que la dirección del predio, no tiene relación con la del informe del 9 de abril del 2011, por lo que solicita confirmación al respecto. (Folio 28)</w:t>
      </w:r>
    </w:p>
    <w:p w14:paraId="7D498D4E" w14:textId="77777777" w:rsidR="008110BA" w:rsidRDefault="008110BA" w:rsidP="008110BA">
      <w:pPr>
        <w:jc w:val="both"/>
        <w:rPr>
          <w:rFonts w:ascii="Garamond" w:hAnsi="Garamond" w:cs="Arial"/>
          <w:sz w:val="20"/>
          <w:szCs w:val="20"/>
        </w:rPr>
      </w:pPr>
    </w:p>
    <w:p w14:paraId="17F0FDDA" w14:textId="3E53D943" w:rsidR="008110BA" w:rsidRDefault="008110BA" w:rsidP="008110BA">
      <w:pPr>
        <w:jc w:val="both"/>
        <w:rPr>
          <w:rFonts w:ascii="Garamond" w:hAnsi="Garamond" w:cs="Arial"/>
          <w:sz w:val="20"/>
          <w:szCs w:val="20"/>
        </w:rPr>
      </w:pPr>
      <w:r w:rsidRPr="008110BA">
        <w:rPr>
          <w:rFonts w:ascii="Garamond" w:hAnsi="Garamond" w:cs="Arial"/>
          <w:sz w:val="20"/>
          <w:szCs w:val="20"/>
        </w:rPr>
        <w:t xml:space="preserve">Que el </w:t>
      </w:r>
      <w:r>
        <w:rPr>
          <w:rFonts w:ascii="Garamond" w:hAnsi="Garamond" w:cs="Arial"/>
          <w:sz w:val="20"/>
          <w:szCs w:val="20"/>
        </w:rPr>
        <w:t>8</w:t>
      </w:r>
      <w:r w:rsidRPr="008110BA">
        <w:rPr>
          <w:rFonts w:ascii="Garamond" w:hAnsi="Garamond" w:cs="Arial"/>
          <w:sz w:val="20"/>
          <w:szCs w:val="20"/>
        </w:rPr>
        <w:t xml:space="preserve"> de a</w:t>
      </w:r>
      <w:r>
        <w:rPr>
          <w:rFonts w:ascii="Garamond" w:hAnsi="Garamond" w:cs="Arial"/>
          <w:sz w:val="20"/>
          <w:szCs w:val="20"/>
        </w:rPr>
        <w:t>bril</w:t>
      </w:r>
      <w:r w:rsidRPr="008110BA">
        <w:rPr>
          <w:rFonts w:ascii="Garamond" w:hAnsi="Garamond" w:cs="Arial"/>
          <w:sz w:val="20"/>
          <w:szCs w:val="20"/>
        </w:rPr>
        <w:t xml:space="preserve"> del 201</w:t>
      </w:r>
      <w:r>
        <w:rPr>
          <w:rFonts w:ascii="Garamond" w:hAnsi="Garamond" w:cs="Arial"/>
          <w:sz w:val="20"/>
          <w:szCs w:val="20"/>
        </w:rPr>
        <w:t>9</w:t>
      </w:r>
      <w:r w:rsidRPr="008110BA">
        <w:rPr>
          <w:rFonts w:ascii="Garamond" w:hAnsi="Garamond" w:cs="Arial"/>
          <w:sz w:val="20"/>
          <w:szCs w:val="20"/>
        </w:rPr>
        <w:t xml:space="preserve">, el </w:t>
      </w:r>
      <w:r>
        <w:rPr>
          <w:rFonts w:ascii="Garamond" w:hAnsi="Garamond" w:cs="Arial"/>
          <w:sz w:val="20"/>
          <w:szCs w:val="20"/>
        </w:rPr>
        <w:t>ingeniero</w:t>
      </w:r>
      <w:r w:rsidRPr="008110BA">
        <w:rPr>
          <w:rFonts w:ascii="Garamond" w:hAnsi="Garamond" w:cs="Arial"/>
          <w:sz w:val="20"/>
          <w:szCs w:val="20"/>
        </w:rPr>
        <w:t xml:space="preserve"> adscrito a la Alcaldía Local de Fontibón, presento informe técnico, en el que </w:t>
      </w:r>
      <w:r>
        <w:rPr>
          <w:rFonts w:ascii="Garamond" w:hAnsi="Garamond" w:cs="Arial"/>
          <w:sz w:val="20"/>
          <w:szCs w:val="20"/>
        </w:rPr>
        <w:t xml:space="preserve">evidencio infracción al régimen de obras y urbanismo, por construcción sobre área de antejardín, en el predio ubicado en la </w:t>
      </w:r>
      <w:r w:rsidRPr="008110BA">
        <w:rPr>
          <w:rFonts w:ascii="Garamond" w:hAnsi="Garamond" w:cs="Arial"/>
          <w:sz w:val="20"/>
          <w:szCs w:val="20"/>
        </w:rPr>
        <w:t>Carrera 110 No. 16 I – 57</w:t>
      </w:r>
      <w:r>
        <w:rPr>
          <w:rFonts w:ascii="Garamond" w:hAnsi="Garamond" w:cs="Arial"/>
          <w:sz w:val="20"/>
          <w:szCs w:val="20"/>
        </w:rPr>
        <w:t>, en atención a lo contemplado en el artículo 9 del decreto 735 de 1993. (Folios</w:t>
      </w:r>
      <w:r w:rsidR="007938B8">
        <w:rPr>
          <w:rFonts w:ascii="Garamond" w:hAnsi="Garamond" w:cs="Arial"/>
          <w:sz w:val="20"/>
          <w:szCs w:val="20"/>
        </w:rPr>
        <w:t xml:space="preserve"> 32</w:t>
      </w:r>
      <w:r>
        <w:rPr>
          <w:rFonts w:ascii="Garamond" w:hAnsi="Garamond" w:cs="Arial"/>
          <w:sz w:val="20"/>
          <w:szCs w:val="20"/>
        </w:rPr>
        <w:t xml:space="preserve"> y 33)</w:t>
      </w:r>
    </w:p>
    <w:p w14:paraId="344158DE" w14:textId="77777777" w:rsidR="008110BA" w:rsidRDefault="008110BA" w:rsidP="008110BA">
      <w:pPr>
        <w:jc w:val="both"/>
        <w:rPr>
          <w:rFonts w:ascii="Garamond" w:hAnsi="Garamond" w:cs="Arial"/>
          <w:sz w:val="20"/>
          <w:szCs w:val="20"/>
        </w:rPr>
      </w:pPr>
    </w:p>
    <w:p w14:paraId="5D8564F8" w14:textId="676FA308" w:rsidR="008110BA" w:rsidRDefault="008110BA" w:rsidP="008110BA">
      <w:pPr>
        <w:jc w:val="both"/>
        <w:rPr>
          <w:rFonts w:ascii="Garamond" w:hAnsi="Garamond" w:cs="Arial"/>
          <w:sz w:val="20"/>
          <w:szCs w:val="20"/>
        </w:rPr>
      </w:pPr>
      <w:r>
        <w:rPr>
          <w:rFonts w:ascii="Garamond" w:hAnsi="Garamond" w:cs="Arial"/>
          <w:sz w:val="20"/>
          <w:szCs w:val="20"/>
        </w:rPr>
        <w:t xml:space="preserve">Que el 6 de junio del 2019, mediante radicado 20195910071142, el propietario del predio el señor </w:t>
      </w:r>
      <w:r w:rsidRPr="008110BA">
        <w:rPr>
          <w:rFonts w:ascii="Garamond" w:hAnsi="Garamond" w:cs="Arial"/>
          <w:sz w:val="20"/>
          <w:szCs w:val="20"/>
        </w:rPr>
        <w:t>José Ignacio Rojas Colmenares</w:t>
      </w:r>
      <w:r>
        <w:rPr>
          <w:rFonts w:ascii="Garamond" w:hAnsi="Garamond" w:cs="Arial"/>
          <w:sz w:val="20"/>
          <w:szCs w:val="20"/>
        </w:rPr>
        <w:t xml:space="preserve">, </w:t>
      </w:r>
      <w:r w:rsidRPr="008110BA">
        <w:rPr>
          <w:rFonts w:ascii="Garamond" w:hAnsi="Garamond" w:cs="Arial"/>
          <w:sz w:val="20"/>
          <w:szCs w:val="20"/>
        </w:rPr>
        <w:t>anex</w:t>
      </w:r>
      <w:r w:rsidR="007938B8">
        <w:rPr>
          <w:rFonts w:ascii="Garamond" w:hAnsi="Garamond" w:cs="Arial"/>
          <w:sz w:val="20"/>
          <w:szCs w:val="20"/>
        </w:rPr>
        <w:t>ó</w:t>
      </w:r>
      <w:r w:rsidRPr="008110BA">
        <w:rPr>
          <w:rFonts w:ascii="Garamond" w:hAnsi="Garamond" w:cs="Arial"/>
          <w:sz w:val="20"/>
          <w:szCs w:val="20"/>
        </w:rPr>
        <w:t xml:space="preserve"> </w:t>
      </w:r>
      <w:r>
        <w:rPr>
          <w:rFonts w:ascii="Garamond" w:hAnsi="Garamond" w:cs="Arial"/>
          <w:sz w:val="20"/>
          <w:szCs w:val="20"/>
        </w:rPr>
        <w:t xml:space="preserve">documentos </w:t>
      </w:r>
      <w:r w:rsidRPr="008110BA">
        <w:rPr>
          <w:rFonts w:ascii="Garamond" w:hAnsi="Garamond" w:cs="Arial"/>
          <w:sz w:val="20"/>
          <w:szCs w:val="20"/>
        </w:rPr>
        <w:t>(Certificaciones,</w:t>
      </w:r>
      <w:r>
        <w:rPr>
          <w:rFonts w:ascii="Garamond" w:hAnsi="Garamond" w:cs="Arial"/>
          <w:sz w:val="20"/>
          <w:szCs w:val="20"/>
        </w:rPr>
        <w:t xml:space="preserve"> </w:t>
      </w:r>
      <w:r w:rsidRPr="008110BA">
        <w:rPr>
          <w:rFonts w:ascii="Garamond" w:hAnsi="Garamond" w:cs="Arial"/>
          <w:sz w:val="20"/>
          <w:szCs w:val="20"/>
        </w:rPr>
        <w:t xml:space="preserve">planos) </w:t>
      </w:r>
      <w:r>
        <w:rPr>
          <w:rFonts w:ascii="Garamond" w:hAnsi="Garamond" w:cs="Arial"/>
          <w:sz w:val="20"/>
          <w:szCs w:val="20"/>
        </w:rPr>
        <w:t>d</w:t>
      </w:r>
      <w:r w:rsidRPr="008110BA">
        <w:rPr>
          <w:rFonts w:ascii="Garamond" w:hAnsi="Garamond" w:cs="Arial"/>
          <w:sz w:val="20"/>
          <w:szCs w:val="20"/>
        </w:rPr>
        <w:t>el predio</w:t>
      </w:r>
      <w:r>
        <w:rPr>
          <w:rFonts w:ascii="Garamond" w:hAnsi="Garamond" w:cs="Arial"/>
          <w:sz w:val="20"/>
          <w:szCs w:val="20"/>
        </w:rPr>
        <w:t xml:space="preserve">. (Folios 34 al 37) </w:t>
      </w:r>
    </w:p>
    <w:p w14:paraId="70513B7B" w14:textId="77777777" w:rsidR="008110BA" w:rsidRDefault="008110BA" w:rsidP="008110BA">
      <w:pPr>
        <w:rPr>
          <w:rFonts w:ascii="Garamond" w:hAnsi="Garamond" w:cs="Arial"/>
          <w:sz w:val="20"/>
          <w:szCs w:val="20"/>
        </w:rPr>
      </w:pPr>
    </w:p>
    <w:p w14:paraId="4BC01098" w14:textId="76337A8B" w:rsidR="008110BA" w:rsidRDefault="007938B8" w:rsidP="008110BA">
      <w:pPr>
        <w:rPr>
          <w:rFonts w:ascii="Garamond" w:hAnsi="Garamond" w:cs="Arial"/>
          <w:sz w:val="20"/>
          <w:szCs w:val="20"/>
        </w:rPr>
      </w:pPr>
      <w:r w:rsidRPr="007938B8">
        <w:rPr>
          <w:rFonts w:ascii="Garamond" w:hAnsi="Garamond" w:cs="Arial"/>
          <w:sz w:val="20"/>
          <w:szCs w:val="20"/>
        </w:rPr>
        <w:t xml:space="preserve">Que el </w:t>
      </w:r>
      <w:r>
        <w:rPr>
          <w:rFonts w:ascii="Garamond" w:hAnsi="Garamond" w:cs="Arial"/>
          <w:sz w:val="20"/>
          <w:szCs w:val="20"/>
        </w:rPr>
        <w:t>16</w:t>
      </w:r>
      <w:r w:rsidRPr="007938B8">
        <w:rPr>
          <w:rFonts w:ascii="Garamond" w:hAnsi="Garamond" w:cs="Arial"/>
          <w:sz w:val="20"/>
          <w:szCs w:val="20"/>
        </w:rPr>
        <w:t xml:space="preserve"> de </w:t>
      </w:r>
      <w:r>
        <w:rPr>
          <w:rFonts w:ascii="Garamond" w:hAnsi="Garamond" w:cs="Arial"/>
          <w:sz w:val="20"/>
          <w:szCs w:val="20"/>
        </w:rPr>
        <w:t>agosto</w:t>
      </w:r>
      <w:r w:rsidRPr="007938B8">
        <w:rPr>
          <w:rFonts w:ascii="Garamond" w:hAnsi="Garamond" w:cs="Arial"/>
          <w:sz w:val="20"/>
          <w:szCs w:val="20"/>
        </w:rPr>
        <w:t xml:space="preserve"> del 2019, el ingeniero adscrito a la Alcaldía Local de Fontibón, presento informe técnico, en el que </w:t>
      </w:r>
      <w:r>
        <w:rPr>
          <w:rFonts w:ascii="Garamond" w:hAnsi="Garamond" w:cs="Arial"/>
          <w:sz w:val="20"/>
          <w:szCs w:val="20"/>
        </w:rPr>
        <w:t>concluy</w:t>
      </w:r>
      <w:r w:rsidR="00D050D3">
        <w:rPr>
          <w:rFonts w:ascii="Garamond" w:hAnsi="Garamond" w:cs="Arial"/>
          <w:sz w:val="20"/>
          <w:szCs w:val="20"/>
        </w:rPr>
        <w:t>ó</w:t>
      </w:r>
      <w:r>
        <w:rPr>
          <w:rFonts w:ascii="Garamond" w:hAnsi="Garamond" w:cs="Arial"/>
          <w:sz w:val="20"/>
          <w:szCs w:val="20"/>
        </w:rPr>
        <w:t xml:space="preserve"> que (…) </w:t>
      </w:r>
      <w:r w:rsidRPr="007938B8">
        <w:rPr>
          <w:rFonts w:ascii="Garamond" w:hAnsi="Garamond" w:cs="Arial"/>
          <w:i/>
          <w:iCs/>
          <w:sz w:val="20"/>
          <w:szCs w:val="20"/>
        </w:rPr>
        <w:t>persiste la infracción al régimen de obras al haber construido en la zona del antejardín</w:t>
      </w:r>
      <w:r>
        <w:rPr>
          <w:rFonts w:ascii="Garamond" w:hAnsi="Garamond" w:cs="Arial"/>
          <w:sz w:val="20"/>
          <w:szCs w:val="20"/>
        </w:rPr>
        <w:t xml:space="preserve"> (…)  </w:t>
      </w:r>
      <w:r w:rsidRPr="007938B8">
        <w:rPr>
          <w:rFonts w:ascii="Garamond" w:hAnsi="Garamond" w:cs="Arial"/>
          <w:sz w:val="20"/>
          <w:szCs w:val="20"/>
        </w:rPr>
        <w:t>en el predio ubicado en la Carrera 110 No. 16 I – 57</w:t>
      </w:r>
      <w:r>
        <w:rPr>
          <w:rFonts w:ascii="Garamond" w:hAnsi="Garamond" w:cs="Arial"/>
          <w:sz w:val="20"/>
          <w:szCs w:val="20"/>
        </w:rPr>
        <w:t>.</w:t>
      </w:r>
      <w:r w:rsidRPr="007938B8">
        <w:rPr>
          <w:rFonts w:ascii="Garamond" w:hAnsi="Garamond" w:cs="Arial"/>
          <w:sz w:val="20"/>
          <w:szCs w:val="20"/>
        </w:rPr>
        <w:t xml:space="preserve"> (Folio</w:t>
      </w:r>
      <w:r>
        <w:rPr>
          <w:rFonts w:ascii="Garamond" w:hAnsi="Garamond" w:cs="Arial"/>
          <w:sz w:val="20"/>
          <w:szCs w:val="20"/>
        </w:rPr>
        <w:t xml:space="preserve"> 40</w:t>
      </w:r>
      <w:r w:rsidRPr="007938B8">
        <w:rPr>
          <w:rFonts w:ascii="Garamond" w:hAnsi="Garamond" w:cs="Arial"/>
          <w:sz w:val="20"/>
          <w:szCs w:val="20"/>
        </w:rPr>
        <w:t>)</w:t>
      </w:r>
    </w:p>
    <w:p w14:paraId="1176308F" w14:textId="77777777" w:rsidR="007938B8" w:rsidRDefault="007938B8" w:rsidP="008110BA">
      <w:pPr>
        <w:rPr>
          <w:rFonts w:ascii="Garamond" w:hAnsi="Garamond" w:cs="Arial"/>
          <w:sz w:val="20"/>
          <w:szCs w:val="20"/>
        </w:rPr>
      </w:pPr>
    </w:p>
    <w:p w14:paraId="785D7204" w14:textId="41379486" w:rsidR="007938B8" w:rsidRDefault="00F44EA6" w:rsidP="007938B8">
      <w:pPr>
        <w:rPr>
          <w:rFonts w:ascii="Garamond" w:hAnsi="Garamond" w:cs="Arial"/>
          <w:sz w:val="20"/>
          <w:szCs w:val="20"/>
        </w:rPr>
      </w:pPr>
      <w:r w:rsidRPr="00004859">
        <w:rPr>
          <w:rFonts w:ascii="Garamond" w:hAnsi="Garamond" w:cs="Arial"/>
          <w:sz w:val="20"/>
          <w:szCs w:val="20"/>
        </w:rPr>
        <w:t xml:space="preserve">Que </w:t>
      </w:r>
      <w:r w:rsidR="007938B8">
        <w:rPr>
          <w:rFonts w:ascii="Garamond" w:hAnsi="Garamond" w:cs="Arial"/>
          <w:sz w:val="20"/>
          <w:szCs w:val="20"/>
        </w:rPr>
        <w:t>el 14 de diciembre del 2020</w:t>
      </w:r>
      <w:r w:rsidRPr="00004859">
        <w:rPr>
          <w:rFonts w:ascii="Garamond" w:hAnsi="Garamond" w:cs="Arial"/>
          <w:sz w:val="20"/>
          <w:szCs w:val="20"/>
        </w:rPr>
        <w:t xml:space="preserve">, la Alcaldía Local de Fontibón profirió </w:t>
      </w:r>
      <w:r w:rsidRPr="007938B8">
        <w:rPr>
          <w:rFonts w:ascii="Garamond" w:hAnsi="Garamond" w:cs="Arial"/>
          <w:sz w:val="20"/>
          <w:szCs w:val="20"/>
        </w:rPr>
        <w:t>la Resolución N</w:t>
      </w:r>
      <w:r w:rsidR="007938B8" w:rsidRPr="007938B8">
        <w:rPr>
          <w:rFonts w:ascii="Garamond" w:hAnsi="Garamond" w:cs="Arial"/>
          <w:sz w:val="20"/>
          <w:szCs w:val="20"/>
        </w:rPr>
        <w:t xml:space="preserve">úmero </w:t>
      </w:r>
      <w:r w:rsidR="007938B8">
        <w:rPr>
          <w:rFonts w:ascii="Garamond" w:hAnsi="Garamond" w:cs="Arial"/>
          <w:sz w:val="20"/>
          <w:szCs w:val="20"/>
        </w:rPr>
        <w:t xml:space="preserve">159 “Por la cual se declara una infracción urbanística y se impone una sanción”, </w:t>
      </w:r>
      <w:r w:rsidR="007938B8" w:rsidRPr="007938B8">
        <w:rPr>
          <w:rFonts w:ascii="Garamond" w:hAnsi="Garamond" w:cs="Arial"/>
          <w:sz w:val="20"/>
          <w:szCs w:val="20"/>
        </w:rPr>
        <w:t>el señor José Ignacio Rojas Colmenares y la señora Marcelina Forero Rojas</w:t>
      </w:r>
      <w:r w:rsidR="007938B8">
        <w:rPr>
          <w:rFonts w:ascii="Garamond" w:hAnsi="Garamond" w:cs="Arial"/>
          <w:sz w:val="20"/>
          <w:szCs w:val="20"/>
        </w:rPr>
        <w:t xml:space="preserve">, en calidad de propietarios del predio ubicado en la </w:t>
      </w:r>
      <w:r w:rsidR="007938B8" w:rsidRPr="007938B8">
        <w:rPr>
          <w:rFonts w:ascii="Garamond" w:hAnsi="Garamond" w:cs="Arial"/>
          <w:sz w:val="20"/>
          <w:szCs w:val="20"/>
        </w:rPr>
        <w:t>Carrera 110 No. 16 I – 57</w:t>
      </w:r>
      <w:r w:rsidR="007938B8">
        <w:rPr>
          <w:rFonts w:ascii="Garamond" w:hAnsi="Garamond" w:cs="Arial"/>
          <w:sz w:val="20"/>
          <w:szCs w:val="20"/>
        </w:rPr>
        <w:t>. (Folios 42 al 46), decisión que fue notificada personalmente el 21 de diciembre del 2020. (Folios 47 y 48)</w:t>
      </w:r>
    </w:p>
    <w:p w14:paraId="3C01010F" w14:textId="77777777" w:rsidR="007938B8" w:rsidRDefault="007938B8" w:rsidP="007938B8">
      <w:pPr>
        <w:rPr>
          <w:rFonts w:ascii="Garamond" w:hAnsi="Garamond" w:cs="Arial"/>
          <w:sz w:val="20"/>
          <w:szCs w:val="20"/>
        </w:rPr>
      </w:pPr>
    </w:p>
    <w:p w14:paraId="461BAEB4" w14:textId="646273C8" w:rsidR="007938B8" w:rsidRDefault="007938B8" w:rsidP="007938B8">
      <w:pPr>
        <w:rPr>
          <w:rFonts w:ascii="Garamond" w:hAnsi="Garamond" w:cs="Arial"/>
          <w:sz w:val="20"/>
          <w:szCs w:val="20"/>
        </w:rPr>
      </w:pPr>
      <w:r>
        <w:rPr>
          <w:rFonts w:ascii="Garamond" w:hAnsi="Garamond" w:cs="Arial"/>
          <w:sz w:val="20"/>
          <w:szCs w:val="20"/>
        </w:rPr>
        <w:t xml:space="preserve">Que obra en el expediente constancia ejecutoria de 22 de marzo del 2022, de la </w:t>
      </w:r>
      <w:r w:rsidRPr="007938B8">
        <w:rPr>
          <w:rFonts w:ascii="Garamond" w:hAnsi="Garamond" w:cs="Arial"/>
          <w:sz w:val="20"/>
          <w:szCs w:val="20"/>
        </w:rPr>
        <w:t>Resolución Número 159</w:t>
      </w:r>
      <w:r>
        <w:rPr>
          <w:rFonts w:ascii="Garamond" w:hAnsi="Garamond" w:cs="Arial"/>
          <w:sz w:val="20"/>
          <w:szCs w:val="20"/>
        </w:rPr>
        <w:t xml:space="preserve"> de </w:t>
      </w:r>
      <w:r w:rsidRPr="007938B8">
        <w:rPr>
          <w:rFonts w:ascii="Garamond" w:hAnsi="Garamond" w:cs="Arial"/>
          <w:sz w:val="20"/>
          <w:szCs w:val="20"/>
        </w:rPr>
        <w:t>14 de diciembre del 2020</w:t>
      </w:r>
      <w:r>
        <w:rPr>
          <w:rFonts w:ascii="Garamond" w:hAnsi="Garamond" w:cs="Arial"/>
          <w:sz w:val="20"/>
          <w:szCs w:val="20"/>
        </w:rPr>
        <w:t xml:space="preserve">. (Folio </w:t>
      </w:r>
      <w:r w:rsidR="00D050D3">
        <w:rPr>
          <w:rFonts w:ascii="Garamond" w:hAnsi="Garamond" w:cs="Arial"/>
          <w:sz w:val="20"/>
          <w:szCs w:val="20"/>
        </w:rPr>
        <w:t>50)</w:t>
      </w:r>
    </w:p>
    <w:p w14:paraId="238E9D7B" w14:textId="77777777" w:rsidR="00D050D3" w:rsidRDefault="00D050D3" w:rsidP="007938B8">
      <w:pPr>
        <w:rPr>
          <w:rFonts w:ascii="Garamond" w:hAnsi="Garamond" w:cs="Arial"/>
          <w:sz w:val="20"/>
          <w:szCs w:val="20"/>
        </w:rPr>
      </w:pPr>
    </w:p>
    <w:p w14:paraId="6FBA6E40" w14:textId="2FD510D6" w:rsidR="00D050D3" w:rsidRDefault="00D050D3" w:rsidP="007938B8">
      <w:pPr>
        <w:rPr>
          <w:rFonts w:ascii="Garamond" w:hAnsi="Garamond" w:cs="Arial"/>
          <w:sz w:val="20"/>
          <w:szCs w:val="20"/>
        </w:rPr>
      </w:pPr>
      <w:r w:rsidRPr="00D050D3">
        <w:rPr>
          <w:rFonts w:ascii="Garamond" w:hAnsi="Garamond" w:cs="Arial"/>
          <w:sz w:val="20"/>
          <w:szCs w:val="20"/>
        </w:rPr>
        <w:t xml:space="preserve">Que el </w:t>
      </w:r>
      <w:r>
        <w:rPr>
          <w:rFonts w:ascii="Garamond" w:hAnsi="Garamond" w:cs="Arial"/>
          <w:sz w:val="20"/>
          <w:szCs w:val="20"/>
        </w:rPr>
        <w:t>25</w:t>
      </w:r>
      <w:r w:rsidRPr="00D050D3">
        <w:rPr>
          <w:rFonts w:ascii="Garamond" w:hAnsi="Garamond" w:cs="Arial"/>
          <w:sz w:val="20"/>
          <w:szCs w:val="20"/>
        </w:rPr>
        <w:t xml:space="preserve"> de </w:t>
      </w:r>
      <w:r>
        <w:rPr>
          <w:rFonts w:ascii="Garamond" w:hAnsi="Garamond" w:cs="Arial"/>
          <w:sz w:val="20"/>
          <w:szCs w:val="20"/>
        </w:rPr>
        <w:t>febrero</w:t>
      </w:r>
      <w:r w:rsidRPr="00D050D3">
        <w:rPr>
          <w:rFonts w:ascii="Garamond" w:hAnsi="Garamond" w:cs="Arial"/>
          <w:sz w:val="20"/>
          <w:szCs w:val="20"/>
        </w:rPr>
        <w:t xml:space="preserve"> del 20</w:t>
      </w:r>
      <w:r>
        <w:rPr>
          <w:rFonts w:ascii="Garamond" w:hAnsi="Garamond" w:cs="Arial"/>
          <w:sz w:val="20"/>
          <w:szCs w:val="20"/>
        </w:rPr>
        <w:t>26</w:t>
      </w:r>
      <w:r w:rsidRPr="00D050D3">
        <w:rPr>
          <w:rFonts w:ascii="Garamond" w:hAnsi="Garamond" w:cs="Arial"/>
          <w:sz w:val="20"/>
          <w:szCs w:val="20"/>
        </w:rPr>
        <w:t xml:space="preserve">, el ingeniero adscrito a la Alcaldía Local de Fontibón, presento informe técnico, en el que </w:t>
      </w:r>
      <w:r>
        <w:rPr>
          <w:rFonts w:ascii="Garamond" w:hAnsi="Garamond" w:cs="Arial"/>
          <w:sz w:val="20"/>
          <w:szCs w:val="20"/>
        </w:rPr>
        <w:t xml:space="preserve">evidenció que persiste la infracción (…) </w:t>
      </w:r>
      <w:r w:rsidRPr="00D050D3">
        <w:rPr>
          <w:rFonts w:ascii="Garamond" w:hAnsi="Garamond" w:cs="Arial"/>
          <w:i/>
          <w:iCs/>
          <w:sz w:val="20"/>
          <w:szCs w:val="20"/>
        </w:rPr>
        <w:t>AMPLIACIÓN SOBRE EL ÁREA DE ANTEJARDÍN SIN LICENCIA DE CON</w:t>
      </w:r>
      <w:r>
        <w:rPr>
          <w:rFonts w:ascii="Garamond" w:hAnsi="Garamond" w:cs="Arial"/>
          <w:i/>
          <w:iCs/>
          <w:sz w:val="20"/>
          <w:szCs w:val="20"/>
        </w:rPr>
        <w:t>S</w:t>
      </w:r>
      <w:r w:rsidRPr="00D050D3">
        <w:rPr>
          <w:rFonts w:ascii="Garamond" w:hAnsi="Garamond" w:cs="Arial"/>
          <w:i/>
          <w:iCs/>
          <w:sz w:val="20"/>
          <w:szCs w:val="20"/>
        </w:rPr>
        <w:t>TRUCCIÓN</w:t>
      </w:r>
      <w:r>
        <w:rPr>
          <w:rFonts w:ascii="Garamond" w:hAnsi="Garamond" w:cs="Arial"/>
          <w:sz w:val="20"/>
          <w:szCs w:val="20"/>
        </w:rPr>
        <w:t xml:space="preserve"> </w:t>
      </w:r>
      <w:r w:rsidRPr="00D050D3">
        <w:rPr>
          <w:rFonts w:ascii="Garamond" w:hAnsi="Garamond" w:cs="Arial"/>
          <w:sz w:val="20"/>
          <w:szCs w:val="20"/>
        </w:rPr>
        <w:t xml:space="preserve">(…)  en el predio ubicado en la Carrera 110 No. 16 I – 57. (Folio </w:t>
      </w:r>
      <w:r>
        <w:rPr>
          <w:rFonts w:ascii="Garamond" w:hAnsi="Garamond" w:cs="Arial"/>
          <w:sz w:val="20"/>
          <w:szCs w:val="20"/>
        </w:rPr>
        <w:t>54</w:t>
      </w:r>
      <w:r w:rsidRPr="00D050D3">
        <w:rPr>
          <w:rFonts w:ascii="Garamond" w:hAnsi="Garamond" w:cs="Arial"/>
          <w:sz w:val="20"/>
          <w:szCs w:val="20"/>
        </w:rPr>
        <w:t>)</w:t>
      </w:r>
    </w:p>
    <w:bookmarkEnd w:id="0"/>
    <w:p w14:paraId="1D43DE32" w14:textId="77777777" w:rsidR="007938B8" w:rsidRDefault="007938B8" w:rsidP="007938B8">
      <w:pPr>
        <w:rPr>
          <w:rFonts w:ascii="Garamond" w:hAnsi="Garamond" w:cs="Arial"/>
          <w:sz w:val="20"/>
          <w:szCs w:val="20"/>
        </w:rPr>
      </w:pPr>
    </w:p>
    <w:p w14:paraId="3A86C56A" w14:textId="77777777" w:rsidR="00583B94" w:rsidRDefault="00583B94" w:rsidP="00583B94">
      <w:pPr>
        <w:pStyle w:val="Sinespaciado"/>
        <w:numPr>
          <w:ilvl w:val="0"/>
          <w:numId w:val="15"/>
        </w:numPr>
        <w:rPr>
          <w:rFonts w:ascii="Garamond" w:hAnsi="Garamond" w:cs="Arial"/>
          <w:b/>
          <w:bCs/>
          <w:sz w:val="20"/>
          <w:szCs w:val="20"/>
        </w:rPr>
      </w:pPr>
      <w:bookmarkStart w:id="1" w:name="_Hlk212722544"/>
      <w:r>
        <w:rPr>
          <w:rFonts w:ascii="Garamond" w:hAnsi="Garamond" w:cs="Arial"/>
          <w:b/>
          <w:bCs/>
          <w:sz w:val="20"/>
          <w:szCs w:val="20"/>
        </w:rPr>
        <w:t>Problema Jurídico</w:t>
      </w:r>
    </w:p>
    <w:p w14:paraId="5F50445B" w14:textId="77777777" w:rsidR="00583B94" w:rsidRDefault="00583B94" w:rsidP="00583B94">
      <w:pPr>
        <w:pStyle w:val="Sinespaciado"/>
        <w:ind w:left="720"/>
        <w:rPr>
          <w:rFonts w:ascii="Garamond" w:hAnsi="Garamond" w:cs="Arial"/>
          <w:b/>
          <w:bCs/>
          <w:sz w:val="20"/>
          <w:szCs w:val="20"/>
        </w:rPr>
      </w:pPr>
    </w:p>
    <w:p w14:paraId="7AEB84AA" w14:textId="2152978C" w:rsidR="001F6589" w:rsidRDefault="00583B94" w:rsidP="00583B94">
      <w:pPr>
        <w:pStyle w:val="Sinespaciado"/>
        <w:jc w:val="both"/>
        <w:rPr>
          <w:rFonts w:ascii="Garamond" w:hAnsi="Garamond" w:cs="Arial"/>
          <w:sz w:val="20"/>
          <w:szCs w:val="20"/>
        </w:rPr>
      </w:pPr>
      <w:r w:rsidRPr="004213DC">
        <w:rPr>
          <w:rFonts w:ascii="Garamond" w:hAnsi="Garamond" w:cs="Arial"/>
          <w:sz w:val="20"/>
          <w:szCs w:val="20"/>
        </w:rPr>
        <w:t xml:space="preserve">Dentro del presente caso, este </w:t>
      </w:r>
      <w:r>
        <w:rPr>
          <w:rFonts w:ascii="Garamond" w:hAnsi="Garamond" w:cs="Arial"/>
          <w:sz w:val="20"/>
          <w:szCs w:val="20"/>
        </w:rPr>
        <w:t>D</w:t>
      </w:r>
      <w:r w:rsidRPr="004213DC">
        <w:rPr>
          <w:rFonts w:ascii="Garamond" w:hAnsi="Garamond" w:cs="Arial"/>
          <w:sz w:val="20"/>
          <w:szCs w:val="20"/>
        </w:rPr>
        <w:t>espacho</w:t>
      </w:r>
      <w:r>
        <w:rPr>
          <w:rFonts w:ascii="Garamond" w:hAnsi="Garamond" w:cs="Arial"/>
          <w:sz w:val="20"/>
          <w:szCs w:val="20"/>
        </w:rPr>
        <w:t xml:space="preserve">, </w:t>
      </w:r>
      <w:r w:rsidRPr="004213DC">
        <w:rPr>
          <w:rFonts w:ascii="Garamond" w:hAnsi="Garamond" w:cs="Arial"/>
          <w:sz w:val="20"/>
          <w:szCs w:val="20"/>
        </w:rPr>
        <w:t xml:space="preserve">deberá determinar </w:t>
      </w:r>
      <w:r>
        <w:rPr>
          <w:rFonts w:ascii="Garamond" w:hAnsi="Garamond" w:cs="Arial"/>
          <w:sz w:val="20"/>
          <w:szCs w:val="20"/>
        </w:rPr>
        <w:t>s</w:t>
      </w:r>
      <w:r w:rsidRPr="004213DC">
        <w:rPr>
          <w:rFonts w:ascii="Garamond" w:hAnsi="Garamond" w:cs="Arial"/>
          <w:sz w:val="20"/>
          <w:szCs w:val="20"/>
        </w:rPr>
        <w:t xml:space="preserve">i </w:t>
      </w:r>
      <w:r>
        <w:rPr>
          <w:rFonts w:ascii="Garamond" w:hAnsi="Garamond" w:cs="Arial"/>
          <w:sz w:val="20"/>
          <w:szCs w:val="20"/>
        </w:rPr>
        <w:t>s</w:t>
      </w:r>
      <w:r w:rsidRPr="004213DC">
        <w:rPr>
          <w:rFonts w:ascii="Garamond" w:hAnsi="Garamond" w:cs="Arial"/>
          <w:sz w:val="20"/>
          <w:szCs w:val="20"/>
        </w:rPr>
        <w:t>e</w:t>
      </w:r>
      <w:r w:rsidR="001F6589">
        <w:rPr>
          <w:rFonts w:ascii="Garamond" w:hAnsi="Garamond" w:cs="Arial"/>
          <w:sz w:val="20"/>
          <w:szCs w:val="20"/>
        </w:rPr>
        <w:t xml:space="preserve"> configura</w:t>
      </w:r>
      <w:r w:rsidRPr="004213DC">
        <w:rPr>
          <w:rFonts w:ascii="Garamond" w:hAnsi="Garamond" w:cs="Arial"/>
          <w:sz w:val="20"/>
          <w:szCs w:val="20"/>
        </w:rPr>
        <w:t xml:space="preserve"> </w:t>
      </w:r>
      <w:r w:rsidR="001F6589">
        <w:rPr>
          <w:rFonts w:ascii="Garamond" w:hAnsi="Garamond" w:cs="Arial"/>
          <w:sz w:val="20"/>
          <w:szCs w:val="20"/>
        </w:rPr>
        <w:t xml:space="preserve">la </w:t>
      </w:r>
      <w:r w:rsidRPr="001F6589">
        <w:rPr>
          <w:rFonts w:ascii="Garamond" w:hAnsi="Garamond" w:cs="Arial"/>
          <w:sz w:val="20"/>
          <w:szCs w:val="20"/>
        </w:rPr>
        <w:t>perdida de fuerza de ejecutoria</w:t>
      </w:r>
      <w:r w:rsidRPr="004213DC">
        <w:rPr>
          <w:rFonts w:ascii="Garamond" w:hAnsi="Garamond" w:cs="Arial"/>
          <w:sz w:val="20"/>
          <w:szCs w:val="20"/>
        </w:rPr>
        <w:t xml:space="preserve"> </w:t>
      </w:r>
      <w:r w:rsidR="001F6589">
        <w:rPr>
          <w:rFonts w:ascii="Garamond" w:hAnsi="Garamond" w:cs="Arial"/>
          <w:sz w:val="20"/>
          <w:szCs w:val="20"/>
        </w:rPr>
        <w:t xml:space="preserve">de </w:t>
      </w:r>
      <w:proofErr w:type="spellStart"/>
      <w:r w:rsidR="001F6589">
        <w:rPr>
          <w:rFonts w:ascii="Garamond" w:hAnsi="Garamond" w:cs="Arial"/>
          <w:sz w:val="20"/>
          <w:szCs w:val="20"/>
        </w:rPr>
        <w:t>de</w:t>
      </w:r>
      <w:proofErr w:type="spellEnd"/>
      <w:r w:rsidR="001F6589" w:rsidRPr="001F6589">
        <w:rPr>
          <w:rFonts w:ascii="Garamond" w:hAnsi="Garamond" w:cs="Arial"/>
          <w:sz w:val="20"/>
          <w:szCs w:val="20"/>
        </w:rPr>
        <w:t xml:space="preserve"> la </w:t>
      </w:r>
      <w:r w:rsidR="001F6589" w:rsidRPr="001F6589">
        <w:rPr>
          <w:rFonts w:ascii="Garamond" w:hAnsi="Garamond" w:cs="Arial"/>
          <w:sz w:val="20"/>
          <w:szCs w:val="20"/>
        </w:rPr>
        <w:t>Resolución Número 159 “Por la cual se declara una infracción urbanística y se impone una sanción”</w:t>
      </w:r>
      <w:r w:rsidR="001F6589">
        <w:rPr>
          <w:rFonts w:ascii="Garamond" w:hAnsi="Garamond" w:cs="Arial"/>
          <w:sz w:val="20"/>
          <w:szCs w:val="20"/>
        </w:rPr>
        <w:t xml:space="preserve">, proferida  dentro de la actuación administrativa </w:t>
      </w:r>
      <w:r w:rsidR="00F44EA6" w:rsidRPr="001F6589">
        <w:rPr>
          <w:rFonts w:ascii="Garamond" w:hAnsi="Garamond" w:cs="Arial"/>
          <w:sz w:val="20"/>
          <w:szCs w:val="20"/>
        </w:rPr>
        <w:t xml:space="preserve">No. </w:t>
      </w:r>
      <w:r w:rsidR="001F6589" w:rsidRPr="001F6589">
        <w:rPr>
          <w:rFonts w:ascii="Garamond" w:hAnsi="Garamond" w:cs="Arial"/>
          <w:sz w:val="20"/>
          <w:szCs w:val="20"/>
        </w:rPr>
        <w:t xml:space="preserve">150 – </w:t>
      </w:r>
      <w:r w:rsidR="00F44EA6" w:rsidRPr="001F6589">
        <w:rPr>
          <w:rFonts w:ascii="Garamond" w:hAnsi="Garamond" w:cs="Arial"/>
          <w:sz w:val="20"/>
          <w:szCs w:val="20"/>
        </w:rPr>
        <w:t>20</w:t>
      </w:r>
      <w:r w:rsidR="001F6589" w:rsidRPr="001F6589">
        <w:rPr>
          <w:rFonts w:ascii="Garamond" w:hAnsi="Garamond" w:cs="Arial"/>
          <w:sz w:val="20"/>
          <w:szCs w:val="20"/>
        </w:rPr>
        <w:t xml:space="preserve">11 </w:t>
      </w:r>
      <w:proofErr w:type="spellStart"/>
      <w:r w:rsidR="001F6589" w:rsidRPr="001F6589">
        <w:rPr>
          <w:rFonts w:ascii="Garamond" w:hAnsi="Garamond" w:cs="Arial"/>
          <w:sz w:val="20"/>
          <w:szCs w:val="20"/>
        </w:rPr>
        <w:t>OB</w:t>
      </w:r>
      <w:proofErr w:type="spellEnd"/>
      <w:r w:rsidRPr="004213DC">
        <w:rPr>
          <w:rFonts w:ascii="Garamond" w:hAnsi="Garamond" w:cs="Arial"/>
          <w:sz w:val="20"/>
          <w:szCs w:val="20"/>
        </w:rPr>
        <w:t xml:space="preserve">, </w:t>
      </w:r>
      <w:r w:rsidR="001F6589">
        <w:rPr>
          <w:rFonts w:ascii="Garamond" w:hAnsi="Garamond" w:cs="Arial"/>
          <w:sz w:val="20"/>
          <w:szCs w:val="20"/>
        </w:rPr>
        <w:t xml:space="preserve">o </w:t>
      </w:r>
      <w:r w:rsidRPr="004213DC">
        <w:rPr>
          <w:rFonts w:ascii="Garamond" w:hAnsi="Garamond" w:cs="Arial"/>
          <w:sz w:val="20"/>
          <w:szCs w:val="20"/>
        </w:rPr>
        <w:t>si por el contrario</w:t>
      </w:r>
      <w:r w:rsidR="001F6589">
        <w:rPr>
          <w:rFonts w:ascii="Garamond" w:hAnsi="Garamond" w:cs="Arial"/>
          <w:sz w:val="20"/>
          <w:szCs w:val="20"/>
        </w:rPr>
        <w:t xml:space="preserve"> se debe dar cumplimiento a las sanciones ordenadas en el acto administrativo ya citado, contra </w:t>
      </w:r>
      <w:r w:rsidR="001F6589" w:rsidRPr="001F6589">
        <w:rPr>
          <w:rFonts w:ascii="Garamond" w:hAnsi="Garamond" w:cs="Arial"/>
          <w:sz w:val="20"/>
          <w:szCs w:val="20"/>
        </w:rPr>
        <w:t>el señor José Ignacio Rojas Colmenares y la señora Marcelina Forero Rojas, en calidad de propietarios del predio ubicado en la Carrera 110 No. 16 I – 57</w:t>
      </w:r>
      <w:r w:rsidR="001F6589">
        <w:rPr>
          <w:rFonts w:ascii="Garamond" w:hAnsi="Garamond" w:cs="Arial"/>
          <w:sz w:val="20"/>
          <w:szCs w:val="20"/>
        </w:rPr>
        <w:t>, por infracciones al régimen de obras y urbanismo contemplados en la ley 810 de 2003, que a la fecha esta derogada.</w:t>
      </w:r>
    </w:p>
    <w:p w14:paraId="0E5ABE4A" w14:textId="77777777" w:rsidR="001F6589" w:rsidRDefault="001F6589" w:rsidP="00583B94">
      <w:pPr>
        <w:pStyle w:val="Sinespaciado"/>
        <w:jc w:val="both"/>
        <w:rPr>
          <w:rFonts w:ascii="Garamond" w:hAnsi="Garamond" w:cs="Arial"/>
          <w:sz w:val="20"/>
          <w:szCs w:val="20"/>
        </w:rPr>
      </w:pPr>
    </w:p>
    <w:bookmarkEnd w:id="1"/>
    <w:p w14:paraId="4FC1AE01" w14:textId="77777777" w:rsidR="00583B94" w:rsidRDefault="00583B94" w:rsidP="00583B94">
      <w:pPr>
        <w:pStyle w:val="Prrafodelista"/>
        <w:numPr>
          <w:ilvl w:val="0"/>
          <w:numId w:val="15"/>
        </w:numPr>
        <w:jc w:val="both"/>
        <w:rPr>
          <w:rFonts w:ascii="Garamond" w:hAnsi="Garamond" w:cs="Arial"/>
          <w:color w:val="auto"/>
          <w:sz w:val="20"/>
        </w:rPr>
      </w:pPr>
      <w:r w:rsidRPr="00724138">
        <w:rPr>
          <w:rFonts w:ascii="Garamond" w:hAnsi="Garamond" w:cs="Arial"/>
          <w:color w:val="auto"/>
          <w:sz w:val="20"/>
        </w:rPr>
        <w:t>Fundamento Constitucional y Legal Aplicable.</w:t>
      </w:r>
    </w:p>
    <w:p w14:paraId="71547A9E" w14:textId="77777777" w:rsidR="00590116" w:rsidRPr="00724138" w:rsidRDefault="00590116" w:rsidP="00590116">
      <w:pPr>
        <w:pStyle w:val="Prrafodelista"/>
        <w:jc w:val="both"/>
        <w:rPr>
          <w:rFonts w:ascii="Garamond" w:hAnsi="Garamond" w:cs="Arial"/>
          <w:color w:val="auto"/>
          <w:sz w:val="20"/>
        </w:rPr>
      </w:pPr>
    </w:p>
    <w:p w14:paraId="543D4F14" w14:textId="77777777" w:rsidR="00583B94" w:rsidRPr="00CF125B" w:rsidRDefault="00583B94" w:rsidP="00583B94">
      <w:pPr>
        <w:pStyle w:val="Prrafodelista"/>
        <w:numPr>
          <w:ilvl w:val="1"/>
          <w:numId w:val="15"/>
        </w:numPr>
        <w:jc w:val="both"/>
        <w:rPr>
          <w:rFonts w:ascii="Garamond" w:hAnsi="Garamond" w:cs="Arial"/>
          <w:color w:val="auto"/>
          <w:sz w:val="20"/>
        </w:rPr>
      </w:pPr>
      <w:r w:rsidRPr="00CF125B">
        <w:rPr>
          <w:rFonts w:ascii="Garamond" w:hAnsi="Garamond" w:cs="Arial"/>
          <w:color w:val="auto"/>
          <w:sz w:val="20"/>
        </w:rPr>
        <w:t>Generales</w:t>
      </w:r>
    </w:p>
    <w:p w14:paraId="4F0F8FA0" w14:textId="77777777" w:rsidR="00583B94" w:rsidRDefault="00583B94" w:rsidP="00583B94">
      <w:pPr>
        <w:shd w:val="clear" w:color="auto" w:fill="FFFFFF"/>
        <w:jc w:val="both"/>
        <w:rPr>
          <w:rFonts w:ascii="Garamond" w:hAnsi="Garamond" w:cs="Arial"/>
          <w:sz w:val="20"/>
          <w:szCs w:val="20"/>
        </w:rPr>
      </w:pPr>
    </w:p>
    <w:p w14:paraId="2305D367" w14:textId="77777777" w:rsidR="00583B94" w:rsidRPr="00CF125B" w:rsidRDefault="00583B94" w:rsidP="00583B94">
      <w:pPr>
        <w:shd w:val="clear" w:color="auto" w:fill="FFFFFF"/>
        <w:jc w:val="both"/>
        <w:rPr>
          <w:rFonts w:ascii="Garamond" w:hAnsi="Garamond" w:cs="Arial"/>
          <w:i/>
          <w:iCs/>
          <w:sz w:val="20"/>
          <w:szCs w:val="20"/>
        </w:rPr>
      </w:pPr>
      <w:r w:rsidRPr="00CF125B">
        <w:rPr>
          <w:rFonts w:ascii="Garamond" w:hAnsi="Garamond" w:cs="Arial"/>
          <w:sz w:val="20"/>
          <w:szCs w:val="20"/>
        </w:rPr>
        <w:t xml:space="preserve">La acción de la Administración tiene como finalidad la procura de los fines del Estado, luego entonces la acción se </w:t>
      </w:r>
      <w:r w:rsidRPr="005A44DE">
        <w:rPr>
          <w:rFonts w:ascii="Garamond" w:hAnsi="Garamond" w:cs="Arial"/>
          <w:b/>
          <w:bCs/>
          <w:sz w:val="20"/>
          <w:szCs w:val="20"/>
        </w:rPr>
        <w:t>traduce en la PROTECCIÓN Y GARANTÍA de los habitantes de este país</w:t>
      </w:r>
      <w:r w:rsidRPr="00CF125B">
        <w:rPr>
          <w:rFonts w:ascii="Garamond" w:hAnsi="Garamond" w:cs="Arial"/>
          <w:sz w:val="20"/>
          <w:szCs w:val="20"/>
        </w:rPr>
        <w:t xml:space="preserve">, en esencia corresponde a materializar lo plasmado en el artículo 2 de la Constitución Política, </w:t>
      </w:r>
      <w:r w:rsidRPr="00CF125B">
        <w:rPr>
          <w:rFonts w:ascii="Garamond" w:hAnsi="Garamond" w:cs="Arial"/>
          <w:i/>
          <w:iCs/>
          <w:sz w:val="20"/>
          <w:szCs w:val="20"/>
        </w:rPr>
        <w:t>“(…) las autoridades están instituidas para proteger a todas las personas residentes en Colombia, en su vida, honra, bienes, creencias y demás derechos y libertades.”</w:t>
      </w:r>
    </w:p>
    <w:p w14:paraId="318BEDEF" w14:textId="77777777" w:rsidR="00583B94" w:rsidRPr="00CF125B" w:rsidRDefault="00583B94" w:rsidP="00583B94">
      <w:pPr>
        <w:shd w:val="clear" w:color="auto" w:fill="FFFFFF"/>
        <w:jc w:val="both"/>
        <w:rPr>
          <w:rFonts w:ascii="Garamond" w:hAnsi="Garamond" w:cs="Arial"/>
          <w:i/>
          <w:iCs/>
          <w:kern w:val="0"/>
          <w:sz w:val="20"/>
          <w:szCs w:val="20"/>
          <w:lang w:eastAsia="es-CO"/>
        </w:rPr>
      </w:pPr>
    </w:p>
    <w:p w14:paraId="6033C9A8" w14:textId="5558BED2" w:rsidR="00583B94" w:rsidRPr="00CF125B" w:rsidRDefault="00583B94" w:rsidP="00583B94">
      <w:pPr>
        <w:jc w:val="both"/>
        <w:rPr>
          <w:rFonts w:ascii="Garamond" w:hAnsi="Garamond" w:cs="Arial"/>
          <w:sz w:val="20"/>
          <w:szCs w:val="20"/>
          <w:shd w:val="clear" w:color="auto" w:fill="FFFFFF"/>
        </w:rPr>
      </w:pPr>
      <w:r w:rsidRPr="00CF125B">
        <w:rPr>
          <w:rFonts w:ascii="Garamond" w:hAnsi="Garamond" w:cs="Arial"/>
          <w:sz w:val="20"/>
          <w:szCs w:val="20"/>
          <w:shd w:val="clear" w:color="auto" w:fill="FFFFFF"/>
        </w:rPr>
        <w:t xml:space="preserve">Bajo la premisa anterior el artículo </w:t>
      </w:r>
      <w:r w:rsidRPr="00CF125B">
        <w:rPr>
          <w:rFonts w:ascii="Garamond" w:hAnsi="Garamond"/>
          <w:sz w:val="20"/>
          <w:szCs w:val="20"/>
        </w:rPr>
        <w:t xml:space="preserve">6 </w:t>
      </w:r>
      <w:r w:rsidR="00A830B0">
        <w:rPr>
          <w:rFonts w:ascii="Garamond" w:hAnsi="Garamond"/>
          <w:sz w:val="20"/>
          <w:szCs w:val="20"/>
        </w:rPr>
        <w:t>de la Constitución nacional</w:t>
      </w:r>
      <w:r w:rsidRPr="00CF125B">
        <w:rPr>
          <w:rFonts w:ascii="Garamond" w:hAnsi="Garamond" w:cs="Arial"/>
          <w:sz w:val="20"/>
          <w:szCs w:val="20"/>
          <w:shd w:val="clear" w:color="auto" w:fill="FFFFFF"/>
        </w:rPr>
        <w:t xml:space="preserve">, </w:t>
      </w:r>
      <w:r w:rsidR="00A830B0">
        <w:rPr>
          <w:rFonts w:ascii="Garamond" w:hAnsi="Garamond" w:cs="Arial"/>
          <w:sz w:val="20"/>
          <w:szCs w:val="20"/>
          <w:shd w:val="clear" w:color="auto" w:fill="FFFFFF"/>
        </w:rPr>
        <w:t>e</w:t>
      </w:r>
      <w:r w:rsidR="00A830B0" w:rsidRPr="00CF125B">
        <w:rPr>
          <w:rFonts w:ascii="Garamond" w:hAnsi="Garamond" w:cs="Arial"/>
          <w:sz w:val="20"/>
          <w:szCs w:val="20"/>
          <w:shd w:val="clear" w:color="auto" w:fill="FFFFFF"/>
        </w:rPr>
        <w:t>stablece</w:t>
      </w:r>
      <w:r w:rsidRPr="00CF125B">
        <w:rPr>
          <w:rFonts w:ascii="Garamond" w:hAnsi="Garamond" w:cs="Arial"/>
          <w:sz w:val="20"/>
          <w:szCs w:val="20"/>
          <w:shd w:val="clear" w:color="auto" w:fill="FFFFFF"/>
        </w:rPr>
        <w:t xml:space="preserve"> el </w:t>
      </w:r>
      <w:r w:rsidRPr="00A830B0">
        <w:rPr>
          <w:rFonts w:ascii="Garamond" w:hAnsi="Garamond" w:cs="Arial"/>
          <w:sz w:val="20"/>
          <w:szCs w:val="20"/>
          <w:shd w:val="clear" w:color="auto" w:fill="FFFFFF"/>
        </w:rPr>
        <w:t xml:space="preserve">PRINCIPIO DE LEGALIDAD al </w:t>
      </w:r>
      <w:r w:rsidR="00A830B0" w:rsidRPr="00A830B0">
        <w:rPr>
          <w:rFonts w:ascii="Garamond" w:hAnsi="Garamond" w:cs="Arial"/>
          <w:sz w:val="20"/>
          <w:szCs w:val="20"/>
          <w:shd w:val="clear" w:color="auto" w:fill="FFFFFF"/>
        </w:rPr>
        <w:t>instituir</w:t>
      </w:r>
      <w:r w:rsidRPr="00A830B0">
        <w:rPr>
          <w:rFonts w:ascii="Garamond" w:hAnsi="Garamond" w:cs="Arial"/>
          <w:sz w:val="20"/>
          <w:szCs w:val="20"/>
          <w:shd w:val="clear" w:color="auto" w:fill="FFFFFF"/>
        </w:rPr>
        <w:t xml:space="preserve"> el marco de responsabilidad tanto de los particulares como de los servidores públicos</w:t>
      </w:r>
      <w:r w:rsidR="00A830B0" w:rsidRPr="00A830B0">
        <w:rPr>
          <w:rFonts w:ascii="Garamond" w:hAnsi="Garamond" w:cs="Arial"/>
          <w:sz w:val="20"/>
          <w:szCs w:val="20"/>
          <w:shd w:val="clear" w:color="auto" w:fill="FFFFFF"/>
        </w:rPr>
        <w:t>, como</w:t>
      </w:r>
      <w:r w:rsidRPr="00A830B0">
        <w:rPr>
          <w:rFonts w:ascii="Garamond" w:hAnsi="Garamond" w:cs="Arial"/>
          <w:sz w:val="20"/>
          <w:szCs w:val="20"/>
          <w:shd w:val="clear" w:color="auto" w:fill="FFFFFF"/>
        </w:rPr>
        <w:t xml:space="preserve"> </w:t>
      </w:r>
      <w:r w:rsidR="00A830B0" w:rsidRPr="00A830B0">
        <w:rPr>
          <w:rFonts w:ascii="Garamond" w:hAnsi="Garamond" w:cs="Arial"/>
          <w:sz w:val="20"/>
          <w:szCs w:val="20"/>
          <w:shd w:val="clear" w:color="auto" w:fill="FFFFFF"/>
        </w:rPr>
        <w:t>e</w:t>
      </w:r>
      <w:r w:rsidRPr="00A830B0">
        <w:rPr>
          <w:rFonts w:ascii="Garamond" w:hAnsi="Garamond" w:cs="Arial"/>
          <w:sz w:val="20"/>
          <w:szCs w:val="20"/>
          <w:shd w:val="clear" w:color="auto" w:fill="FFFFFF"/>
        </w:rPr>
        <w:t>stándar mínimo de acción para el logro de los fines del Estado</w:t>
      </w:r>
      <w:r w:rsidR="00A830B0" w:rsidRPr="00A830B0">
        <w:rPr>
          <w:rFonts w:ascii="Garamond" w:hAnsi="Garamond" w:cs="Arial"/>
          <w:sz w:val="20"/>
          <w:szCs w:val="20"/>
          <w:shd w:val="clear" w:color="auto" w:fill="FFFFFF"/>
        </w:rPr>
        <w:t xml:space="preserve">, </w:t>
      </w:r>
      <w:r w:rsidRPr="00A830B0">
        <w:rPr>
          <w:rFonts w:ascii="Garamond" w:hAnsi="Garamond" w:cs="Arial"/>
          <w:sz w:val="20"/>
          <w:szCs w:val="20"/>
          <w:shd w:val="clear" w:color="auto" w:fill="FFFFFF"/>
        </w:rPr>
        <w:t xml:space="preserve"> </w:t>
      </w:r>
      <w:r w:rsidR="00A830B0">
        <w:rPr>
          <w:rFonts w:ascii="Garamond" w:hAnsi="Garamond" w:cs="Arial"/>
          <w:sz w:val="20"/>
          <w:szCs w:val="20"/>
          <w:shd w:val="clear" w:color="auto" w:fill="FFFFFF"/>
        </w:rPr>
        <w:t xml:space="preserve">situación que se refuerza, según consta en </w:t>
      </w:r>
      <w:r w:rsidRPr="00A830B0">
        <w:rPr>
          <w:rFonts w:ascii="Garamond" w:hAnsi="Garamond" w:cs="Arial"/>
          <w:sz w:val="20"/>
          <w:szCs w:val="20"/>
          <w:shd w:val="clear" w:color="auto" w:fill="FFFFFF"/>
        </w:rPr>
        <w:t xml:space="preserve"> el Artículo 209 de la </w:t>
      </w:r>
      <w:r w:rsidR="00A830B0" w:rsidRPr="00A830B0">
        <w:rPr>
          <w:rFonts w:ascii="Garamond" w:hAnsi="Garamond" w:cs="Arial"/>
          <w:sz w:val="20"/>
          <w:szCs w:val="20"/>
          <w:shd w:val="clear" w:color="auto" w:fill="FFFFFF"/>
        </w:rPr>
        <w:t>Carta Magna</w:t>
      </w:r>
      <w:r w:rsidRPr="00A830B0">
        <w:rPr>
          <w:rFonts w:ascii="Garamond" w:hAnsi="Garamond" w:cs="Arial"/>
          <w:sz w:val="20"/>
          <w:szCs w:val="20"/>
          <w:shd w:val="clear" w:color="auto" w:fill="FFFFFF"/>
        </w:rPr>
        <w:t xml:space="preserve">, </w:t>
      </w:r>
      <w:r w:rsidR="00A830B0" w:rsidRPr="00A830B0">
        <w:rPr>
          <w:rFonts w:ascii="Garamond" w:hAnsi="Garamond" w:cs="Arial"/>
          <w:sz w:val="20"/>
          <w:szCs w:val="20"/>
          <w:shd w:val="clear" w:color="auto" w:fill="FFFFFF"/>
        </w:rPr>
        <w:t>decreta</w:t>
      </w:r>
      <w:r w:rsidRPr="00A830B0">
        <w:rPr>
          <w:rFonts w:ascii="Garamond" w:hAnsi="Garamond" w:cs="Arial"/>
          <w:sz w:val="20"/>
          <w:szCs w:val="20"/>
          <w:shd w:val="clear" w:color="auto" w:fill="FFFFFF"/>
        </w:rPr>
        <w:t xml:space="preserve"> que la Función administrativa está al servicio de los intereses generales y se desarrolla con fundamento en los PRINCIPIOS DE IGUALDAD, MORALIDAD, EFICIENCIA, ECONOMÍA, CELERIDAD IMPARCIALIDAD Y PUBLICIDAD</w:t>
      </w:r>
      <w:r w:rsidR="00A830B0" w:rsidRPr="00A830B0">
        <w:rPr>
          <w:rFonts w:ascii="Garamond" w:hAnsi="Garamond" w:cs="Arial"/>
          <w:sz w:val="20"/>
          <w:szCs w:val="20"/>
          <w:shd w:val="clear" w:color="auto" w:fill="FFFFFF"/>
        </w:rPr>
        <w:t>, y que a</w:t>
      </w:r>
      <w:r w:rsidRPr="00A830B0">
        <w:rPr>
          <w:rFonts w:ascii="Garamond" w:hAnsi="Garamond" w:cs="Arial"/>
          <w:sz w:val="20"/>
          <w:szCs w:val="20"/>
          <w:shd w:val="clear" w:color="auto" w:fill="FFFFFF"/>
        </w:rPr>
        <w:t>demás, las autoridades administrativas deben coordinar sus actuaciones para el adecuado cumplimiento de los fines del Estado.  Las disposiciones constitucionales enunciadas corresponden a la estructura básica de la Administración, son su sustento y son el marco</w:t>
      </w:r>
      <w:r w:rsidRPr="00CF125B">
        <w:rPr>
          <w:rFonts w:ascii="Garamond" w:hAnsi="Garamond" w:cs="Arial"/>
          <w:sz w:val="20"/>
          <w:szCs w:val="20"/>
          <w:shd w:val="clear" w:color="auto" w:fill="FFFFFF"/>
        </w:rPr>
        <w:t xml:space="preserve"> o soporte de su objeto, finalidad y estándar de acción. </w:t>
      </w:r>
    </w:p>
    <w:p w14:paraId="3DCC1816" w14:textId="77777777" w:rsidR="00583B94" w:rsidRPr="00CF125B" w:rsidRDefault="00583B94" w:rsidP="00583B94">
      <w:pPr>
        <w:jc w:val="both"/>
        <w:rPr>
          <w:rFonts w:ascii="Garamond" w:hAnsi="Garamond" w:cs="Arial"/>
          <w:sz w:val="20"/>
          <w:szCs w:val="20"/>
          <w:shd w:val="clear" w:color="auto" w:fill="FFFFFF"/>
        </w:rPr>
      </w:pPr>
      <w:r w:rsidRPr="00CF125B">
        <w:rPr>
          <w:rFonts w:ascii="Garamond" w:hAnsi="Garamond" w:cs="Arial"/>
          <w:sz w:val="20"/>
          <w:szCs w:val="20"/>
          <w:shd w:val="clear" w:color="auto" w:fill="FFFFFF"/>
        </w:rPr>
        <w:t xml:space="preserve"> </w:t>
      </w:r>
    </w:p>
    <w:p w14:paraId="59C4C69A" w14:textId="2E459828" w:rsidR="00583B94" w:rsidRPr="00CF125B" w:rsidRDefault="00A830B0" w:rsidP="00583B94">
      <w:pPr>
        <w:pStyle w:val="LO-Normal3"/>
        <w:jc w:val="both"/>
        <w:rPr>
          <w:rFonts w:ascii="Garamond" w:hAnsi="Garamond"/>
          <w:sz w:val="20"/>
          <w:szCs w:val="20"/>
        </w:rPr>
      </w:pPr>
      <w:r>
        <w:rPr>
          <w:rFonts w:ascii="Garamond" w:hAnsi="Garamond" w:cs="Arial"/>
          <w:sz w:val="20"/>
          <w:szCs w:val="20"/>
          <w:shd w:val="clear" w:color="auto" w:fill="FFFFFF"/>
        </w:rPr>
        <w:t>Aunado a lo anterior e</w:t>
      </w:r>
      <w:r w:rsidR="00583B94" w:rsidRPr="00CF125B">
        <w:rPr>
          <w:rFonts w:ascii="Garamond" w:hAnsi="Garamond" w:cs="Arial"/>
          <w:sz w:val="20"/>
          <w:szCs w:val="20"/>
          <w:shd w:val="clear" w:color="auto" w:fill="FFFFFF"/>
        </w:rPr>
        <w:t>l artículo</w:t>
      </w:r>
      <w:r w:rsidR="00583B94">
        <w:rPr>
          <w:rFonts w:ascii="Garamond" w:hAnsi="Garamond" w:cs="Arial"/>
          <w:sz w:val="20"/>
          <w:szCs w:val="20"/>
          <w:shd w:val="clear" w:color="auto" w:fill="FFFFFF"/>
        </w:rPr>
        <w:t xml:space="preserve"> </w:t>
      </w:r>
      <w:r w:rsidR="00583B94" w:rsidRPr="00CF125B">
        <w:rPr>
          <w:rFonts w:ascii="Garamond" w:hAnsi="Garamond" w:cs="Arial"/>
          <w:sz w:val="20"/>
          <w:szCs w:val="20"/>
          <w:shd w:val="clear" w:color="auto" w:fill="FFFFFF"/>
        </w:rPr>
        <w:t xml:space="preserve">29 </w:t>
      </w:r>
      <w:r w:rsidR="00583B94">
        <w:rPr>
          <w:rFonts w:ascii="Garamond" w:hAnsi="Garamond" w:cs="Arial"/>
          <w:sz w:val="20"/>
          <w:szCs w:val="20"/>
          <w:shd w:val="clear" w:color="auto" w:fill="FFFFFF"/>
        </w:rPr>
        <w:t xml:space="preserve">de la Constitución Política, </w:t>
      </w:r>
      <w:r w:rsidR="00583B94" w:rsidRPr="00CF125B">
        <w:rPr>
          <w:rFonts w:ascii="Garamond" w:hAnsi="Garamond" w:cs="Arial"/>
          <w:sz w:val="20"/>
          <w:szCs w:val="20"/>
          <w:shd w:val="clear" w:color="auto" w:fill="FFFFFF"/>
        </w:rPr>
        <w:t>garantiza el derecho</w:t>
      </w:r>
      <w:r w:rsidR="00583B94">
        <w:rPr>
          <w:rFonts w:ascii="Garamond" w:hAnsi="Garamond" w:cs="Arial"/>
          <w:sz w:val="20"/>
          <w:szCs w:val="20"/>
          <w:shd w:val="clear" w:color="auto" w:fill="FFFFFF"/>
        </w:rPr>
        <w:t xml:space="preserve">, </w:t>
      </w:r>
      <w:r w:rsidR="00583B94" w:rsidRPr="00CF125B">
        <w:rPr>
          <w:rFonts w:ascii="Garamond" w:hAnsi="Garamond" w:cs="Arial"/>
          <w:sz w:val="20"/>
          <w:szCs w:val="20"/>
          <w:shd w:val="clear" w:color="auto" w:fill="FFFFFF"/>
        </w:rPr>
        <w:t xml:space="preserve">al debido proceso, </w:t>
      </w:r>
      <w:r>
        <w:rPr>
          <w:rFonts w:ascii="Garamond" w:hAnsi="Garamond" w:cs="Arial"/>
          <w:sz w:val="20"/>
          <w:szCs w:val="20"/>
          <w:shd w:val="clear" w:color="auto" w:fill="FFFFFF"/>
        </w:rPr>
        <w:t xml:space="preserve">el cual </w:t>
      </w:r>
      <w:r w:rsidR="00583B94" w:rsidRPr="00CF125B">
        <w:rPr>
          <w:rFonts w:ascii="Garamond" w:hAnsi="Garamond" w:cs="Arial"/>
          <w:sz w:val="20"/>
          <w:szCs w:val="20"/>
          <w:shd w:val="clear" w:color="auto" w:fill="FFFFFF"/>
        </w:rPr>
        <w:t>l</w:t>
      </w:r>
      <w:r w:rsidR="00583B94" w:rsidRPr="00CF125B">
        <w:rPr>
          <w:rFonts w:ascii="Garamond" w:hAnsi="Garamond"/>
          <w:sz w:val="20"/>
          <w:szCs w:val="20"/>
        </w:rPr>
        <w:t xml:space="preserve">a jurisprudencia constitucional lo ha definido como el </w:t>
      </w:r>
      <w:r w:rsidR="00583B94" w:rsidRPr="00F966B2">
        <w:rPr>
          <w:rFonts w:ascii="Garamond" w:hAnsi="Garamond"/>
          <w:b/>
          <w:bCs/>
          <w:sz w:val="20"/>
          <w:szCs w:val="20"/>
        </w:rPr>
        <w:t>conjunto de garantías previstas en el ordenamiento jurídico</w:t>
      </w:r>
      <w:r w:rsidR="00583B94" w:rsidRPr="00CF125B">
        <w:rPr>
          <w:rFonts w:ascii="Garamond" w:hAnsi="Garamond"/>
          <w:sz w:val="20"/>
          <w:szCs w:val="20"/>
        </w:rPr>
        <w:t xml:space="preserve">, a través de las cuales se busca la protección del individuo incurso en una actuación judicial o administrativa, para que durante </w:t>
      </w:r>
      <w:r w:rsidR="00583B94">
        <w:rPr>
          <w:rFonts w:ascii="Garamond" w:hAnsi="Garamond"/>
          <w:sz w:val="20"/>
          <w:szCs w:val="20"/>
        </w:rPr>
        <w:t>el desarrollo del proceso</w:t>
      </w:r>
      <w:r w:rsidR="00583B94" w:rsidRPr="00CF125B">
        <w:rPr>
          <w:rFonts w:ascii="Garamond" w:hAnsi="Garamond"/>
          <w:sz w:val="20"/>
          <w:szCs w:val="20"/>
        </w:rPr>
        <w:t xml:space="preserve"> se respeten sus derechos y se logre la aplicación correcta de la justicia. </w:t>
      </w:r>
    </w:p>
    <w:p w14:paraId="6D03EE24" w14:textId="77777777" w:rsidR="00583B94" w:rsidRPr="00CF125B" w:rsidRDefault="00583B94" w:rsidP="00583B94">
      <w:pPr>
        <w:pStyle w:val="LO-Normal3"/>
        <w:jc w:val="both"/>
        <w:rPr>
          <w:rFonts w:ascii="Garamond" w:hAnsi="Garamond"/>
          <w:sz w:val="20"/>
          <w:szCs w:val="20"/>
        </w:rPr>
      </w:pPr>
    </w:p>
    <w:p w14:paraId="56AC9C9A" w14:textId="77777777" w:rsidR="00A830B0" w:rsidRDefault="00A830B0" w:rsidP="00A830B0">
      <w:pPr>
        <w:pStyle w:val="LO-Normal3"/>
        <w:jc w:val="both"/>
        <w:rPr>
          <w:rFonts w:ascii="Garamond" w:hAnsi="Garamond"/>
          <w:sz w:val="20"/>
          <w:szCs w:val="20"/>
        </w:rPr>
      </w:pPr>
      <w:r w:rsidRPr="00A830B0">
        <w:rPr>
          <w:rFonts w:ascii="Garamond" w:hAnsi="Garamond"/>
          <w:sz w:val="20"/>
          <w:szCs w:val="20"/>
        </w:rPr>
        <w:t>La Corte enfatizó que h</w:t>
      </w:r>
      <w:r w:rsidR="00583B94" w:rsidRPr="00A830B0">
        <w:rPr>
          <w:rFonts w:ascii="Garamond" w:hAnsi="Garamond"/>
          <w:sz w:val="20"/>
          <w:szCs w:val="20"/>
        </w:rPr>
        <w:t xml:space="preserve">acen parte de las garantías </w:t>
      </w:r>
      <w:r>
        <w:rPr>
          <w:rFonts w:ascii="Garamond" w:hAnsi="Garamond"/>
          <w:sz w:val="20"/>
          <w:szCs w:val="20"/>
        </w:rPr>
        <w:t>a</w:t>
      </w:r>
      <w:r w:rsidR="00583B94" w:rsidRPr="00A830B0">
        <w:rPr>
          <w:rFonts w:ascii="Garamond" w:hAnsi="Garamond"/>
          <w:sz w:val="20"/>
          <w:szCs w:val="20"/>
        </w:rPr>
        <w:t>l debido proces</w:t>
      </w:r>
      <w:r>
        <w:rPr>
          <w:rFonts w:ascii="Garamond" w:hAnsi="Garamond"/>
          <w:sz w:val="20"/>
          <w:szCs w:val="20"/>
        </w:rPr>
        <w:t>o las siguientes</w:t>
      </w:r>
    </w:p>
    <w:p w14:paraId="27225656" w14:textId="77777777" w:rsidR="00A830B0" w:rsidRDefault="00A830B0" w:rsidP="00A830B0">
      <w:pPr>
        <w:pStyle w:val="LO-Normal3"/>
        <w:jc w:val="both"/>
        <w:rPr>
          <w:rFonts w:ascii="Garamond" w:hAnsi="Garamond"/>
          <w:sz w:val="20"/>
          <w:szCs w:val="20"/>
        </w:rPr>
      </w:pPr>
    </w:p>
    <w:p w14:paraId="3879D9FA" w14:textId="798CBC57" w:rsidR="00583B94" w:rsidRPr="00A830B0" w:rsidRDefault="00583B94" w:rsidP="00A830B0">
      <w:pPr>
        <w:pStyle w:val="LO-Normal3"/>
        <w:jc w:val="both"/>
        <w:rPr>
          <w:rFonts w:ascii="Garamond" w:hAnsi="Garamond"/>
          <w:sz w:val="20"/>
          <w:szCs w:val="20"/>
        </w:rPr>
      </w:pPr>
      <w:r w:rsidRPr="00A1351F">
        <w:rPr>
          <w:rFonts w:ascii="Garamond" w:hAnsi="Garamond"/>
          <w:i/>
          <w:iCs/>
          <w:sz w:val="18"/>
          <w:szCs w:val="18"/>
        </w:rPr>
        <w:t xml:space="preserve">“(i) El derecho a la jurisdicción, que a su vez conlleva los derechos al libre e igualitario acceso a los jueces y autoridades administrativas, a obtener decisiones motivadas, a impugnar las decisiones ante autoridades de jerarquía superior, y al </w:t>
      </w:r>
      <w:proofErr w:type="spellStart"/>
      <w:r w:rsidRPr="00A1351F">
        <w:rPr>
          <w:rFonts w:ascii="Garamond" w:hAnsi="Garamond"/>
          <w:i/>
          <w:iCs/>
          <w:sz w:val="18"/>
          <w:szCs w:val="18"/>
          <w:lang w:val="en-US"/>
        </w:rPr>
        <w:t>cumplimiento</w:t>
      </w:r>
      <w:proofErr w:type="spellEnd"/>
      <w:r w:rsidRPr="00A1351F">
        <w:rPr>
          <w:rFonts w:ascii="Garamond" w:hAnsi="Garamond"/>
          <w:i/>
          <w:iCs/>
          <w:sz w:val="18"/>
          <w:szCs w:val="18"/>
        </w:rPr>
        <w:t xml:space="preserve"> de lo decidido en el fallo; (</w:t>
      </w:r>
      <w:proofErr w:type="spellStart"/>
      <w:r w:rsidRPr="00A1351F">
        <w:rPr>
          <w:rFonts w:ascii="Garamond" w:hAnsi="Garamond"/>
          <w:i/>
          <w:iCs/>
          <w:sz w:val="18"/>
          <w:szCs w:val="18"/>
        </w:rPr>
        <w:t>ii</w:t>
      </w:r>
      <w:proofErr w:type="spellEnd"/>
      <w:r w:rsidRPr="00A1351F">
        <w:rPr>
          <w:rFonts w:ascii="Garamond" w:hAnsi="Garamond"/>
          <w:i/>
          <w:iCs/>
          <w:sz w:val="18"/>
          <w:szCs w:val="18"/>
        </w:rPr>
        <w:t>) el derecho al juez natural, identificado como el funcionario con capacidad o aptitud legal para ejercer jurisdicción en determinado proceso, actuación, de acuerdo con la naturaleza de los hechos, la calidad de las personas y la división del trabajo establecida por la Constitución y la ley; (</w:t>
      </w:r>
      <w:proofErr w:type="spellStart"/>
      <w:r w:rsidRPr="00A1351F">
        <w:rPr>
          <w:rFonts w:ascii="Garamond" w:hAnsi="Garamond"/>
          <w:i/>
          <w:iCs/>
          <w:sz w:val="18"/>
          <w:szCs w:val="18"/>
        </w:rPr>
        <w:t>iii</w:t>
      </w:r>
      <w:proofErr w:type="spellEnd"/>
      <w:r w:rsidRPr="00A1351F">
        <w:rPr>
          <w:rFonts w:ascii="Garamond" w:hAnsi="Garamond"/>
          <w:i/>
          <w:iCs/>
          <w:sz w:val="18"/>
          <w:szCs w:val="18"/>
        </w:rPr>
        <w:t>) El derecho a la defensa, entendido como el empleo de todos los medios legítimos y adecuados para ser oído y obtener una decisión favorable. De este derecho hacen parte, el derecho al tiempo y a los medios adecuados para la preparación de la defensa; los derechos a la asistencia de un abogado cuando sea necesario, a la igualdad ante la ley procesal, a la buena fe y a la lealtad de todas las demás personas que intervienen en el proceso; (</w:t>
      </w:r>
      <w:proofErr w:type="spellStart"/>
      <w:r w:rsidRPr="00A1351F">
        <w:rPr>
          <w:rFonts w:ascii="Garamond" w:hAnsi="Garamond"/>
          <w:i/>
          <w:iCs/>
          <w:sz w:val="18"/>
          <w:szCs w:val="18"/>
        </w:rPr>
        <w:t>iv</w:t>
      </w:r>
      <w:proofErr w:type="spellEnd"/>
      <w:r w:rsidRPr="00A1351F">
        <w:rPr>
          <w:rFonts w:ascii="Garamond" w:hAnsi="Garamond"/>
          <w:i/>
          <w:iCs/>
          <w:sz w:val="18"/>
          <w:szCs w:val="18"/>
        </w:rPr>
        <w:t>) el derecho a un proceso público, desarrollado dentro de un tiempo razonable, lo cual exige que el proceso o la actuación no se vea sometido a dilaciones injustificadas o inexplicables; (v) el derecho a la independencia del juez, que solo es efectivo cuando los servidores públicos a los cuales confía la Constitución la tarea de administrar justicia, ejercen funciones separadas de aquellas atribuidas al ejecutivo y al legislativo y (vi) el derecho a la independencia e imparcialidad del juez o funcionario, quienes siempre deberán decidir con fundamento en los hechos, conforme a los imperativos del orden jurídico, sin designios anticipados ni prevenciones, presiones o influencias ilícitas.”</w:t>
      </w:r>
      <w:r w:rsidRPr="00A1351F">
        <w:rPr>
          <w:rStyle w:val="Refdenotaalpie"/>
          <w:rFonts w:ascii="Garamond" w:hAnsi="Garamond"/>
          <w:i/>
          <w:iCs/>
          <w:sz w:val="18"/>
          <w:szCs w:val="18"/>
        </w:rPr>
        <w:footnoteReference w:id="1"/>
      </w:r>
    </w:p>
    <w:p w14:paraId="35AC3013" w14:textId="77777777" w:rsidR="00583B94" w:rsidRDefault="00583B94" w:rsidP="00583B94">
      <w:pPr>
        <w:pStyle w:val="LO-Normal3"/>
        <w:ind w:left="708"/>
        <w:jc w:val="both"/>
        <w:rPr>
          <w:rFonts w:ascii="Garamond" w:hAnsi="Garamond"/>
          <w:i/>
          <w:iCs/>
          <w:sz w:val="18"/>
          <w:szCs w:val="18"/>
        </w:rPr>
      </w:pPr>
    </w:p>
    <w:p w14:paraId="29BD2417" w14:textId="08BC3008" w:rsidR="00583B94" w:rsidRPr="00CF125B" w:rsidRDefault="00A830B0" w:rsidP="00583B94">
      <w:pPr>
        <w:jc w:val="both"/>
        <w:rPr>
          <w:rFonts w:ascii="Garamond" w:hAnsi="Garamond" w:cs="Arial"/>
          <w:sz w:val="20"/>
          <w:szCs w:val="20"/>
          <w:shd w:val="clear" w:color="auto" w:fill="FFFFFF"/>
        </w:rPr>
      </w:pPr>
      <w:r>
        <w:rPr>
          <w:rFonts w:ascii="Garamond" w:hAnsi="Garamond" w:cs="Arial"/>
          <w:sz w:val="20"/>
          <w:szCs w:val="20"/>
          <w:shd w:val="clear" w:color="auto" w:fill="FFFFFF"/>
        </w:rPr>
        <w:t>También es del caso</w:t>
      </w:r>
      <w:r w:rsidR="00C61D23">
        <w:rPr>
          <w:rFonts w:ascii="Garamond" w:hAnsi="Garamond" w:cs="Arial"/>
          <w:sz w:val="20"/>
          <w:szCs w:val="20"/>
          <w:shd w:val="clear" w:color="auto" w:fill="FFFFFF"/>
        </w:rPr>
        <w:t>,</w:t>
      </w:r>
      <w:r>
        <w:rPr>
          <w:rFonts w:ascii="Garamond" w:hAnsi="Garamond" w:cs="Arial"/>
          <w:sz w:val="20"/>
          <w:szCs w:val="20"/>
          <w:shd w:val="clear" w:color="auto" w:fill="FFFFFF"/>
        </w:rPr>
        <w:t xml:space="preserve"> hacer referencia al</w:t>
      </w:r>
      <w:r w:rsidR="00583B94" w:rsidRPr="00CF125B">
        <w:rPr>
          <w:rFonts w:ascii="Garamond" w:hAnsi="Garamond" w:cs="Arial"/>
          <w:sz w:val="20"/>
          <w:szCs w:val="20"/>
          <w:shd w:val="clear" w:color="auto" w:fill="FFFFFF"/>
        </w:rPr>
        <w:t xml:space="preserve"> artículo 315 de la Constitución Política, </w:t>
      </w:r>
      <w:r>
        <w:rPr>
          <w:rFonts w:ascii="Garamond" w:hAnsi="Garamond" w:cs="Arial"/>
          <w:sz w:val="20"/>
          <w:szCs w:val="20"/>
          <w:shd w:val="clear" w:color="auto" w:fill="FFFFFF"/>
        </w:rPr>
        <w:t xml:space="preserve">que </w:t>
      </w:r>
      <w:r w:rsidR="00583B94" w:rsidRPr="00CF125B">
        <w:rPr>
          <w:rFonts w:ascii="Garamond" w:hAnsi="Garamond" w:cs="Arial"/>
          <w:sz w:val="20"/>
          <w:szCs w:val="20"/>
          <w:shd w:val="clear" w:color="auto" w:fill="FFFFFF"/>
        </w:rPr>
        <w:t xml:space="preserve">establece dentro de las </w:t>
      </w:r>
      <w:r w:rsidR="00583B94" w:rsidRPr="005A44DE">
        <w:rPr>
          <w:rFonts w:ascii="Garamond" w:hAnsi="Garamond" w:cs="Arial"/>
          <w:b/>
          <w:bCs/>
          <w:sz w:val="20"/>
          <w:szCs w:val="20"/>
          <w:shd w:val="clear" w:color="auto" w:fill="FFFFFF"/>
        </w:rPr>
        <w:t>funciones de los alcaldes</w:t>
      </w:r>
      <w:r w:rsidR="00583B94" w:rsidRPr="00CF125B">
        <w:rPr>
          <w:rFonts w:ascii="Garamond" w:hAnsi="Garamond" w:cs="Arial"/>
          <w:sz w:val="20"/>
          <w:szCs w:val="20"/>
          <w:shd w:val="clear" w:color="auto" w:fill="FFFFFF"/>
        </w:rPr>
        <w:t>, conservar el orden público de conformidad con la ley y las instrucciones y órdenes que reciba del presidente de la República y del respectivo gobernador</w:t>
      </w:r>
      <w:r w:rsidR="00583B94" w:rsidRPr="00A830B0">
        <w:rPr>
          <w:rFonts w:ascii="Garamond" w:hAnsi="Garamond" w:cs="Arial"/>
          <w:sz w:val="20"/>
          <w:szCs w:val="20"/>
          <w:shd w:val="clear" w:color="auto" w:fill="FFFFFF"/>
        </w:rPr>
        <w:t xml:space="preserve">. </w:t>
      </w:r>
      <w:r w:rsidRPr="00A830B0">
        <w:rPr>
          <w:rFonts w:ascii="Garamond" w:hAnsi="Garamond" w:cs="Arial"/>
          <w:sz w:val="20"/>
          <w:szCs w:val="20"/>
          <w:shd w:val="clear" w:color="auto" w:fill="FFFFFF"/>
        </w:rPr>
        <w:t>Siendo e</w:t>
      </w:r>
      <w:r w:rsidR="00583B94" w:rsidRPr="00A830B0">
        <w:rPr>
          <w:rFonts w:ascii="Garamond" w:hAnsi="Garamond" w:cs="Arial"/>
          <w:sz w:val="20"/>
          <w:szCs w:val="20"/>
          <w:shd w:val="clear" w:color="auto" w:fill="FFFFFF"/>
        </w:rPr>
        <w:t xml:space="preserve">l </w:t>
      </w:r>
      <w:r>
        <w:rPr>
          <w:rFonts w:ascii="Garamond" w:hAnsi="Garamond" w:cs="Arial"/>
          <w:sz w:val="20"/>
          <w:szCs w:val="20"/>
          <w:shd w:val="clear" w:color="auto" w:fill="FFFFFF"/>
        </w:rPr>
        <w:t>A</w:t>
      </w:r>
      <w:r w:rsidR="00583B94" w:rsidRPr="00A830B0">
        <w:rPr>
          <w:rFonts w:ascii="Garamond" w:hAnsi="Garamond" w:cs="Arial"/>
          <w:sz w:val="20"/>
          <w:szCs w:val="20"/>
          <w:shd w:val="clear" w:color="auto" w:fill="FFFFFF"/>
        </w:rPr>
        <w:t>lcalde la primera autoridad de policía del municipio</w:t>
      </w:r>
      <w:r>
        <w:rPr>
          <w:rFonts w:ascii="Garamond" w:hAnsi="Garamond" w:cs="Arial"/>
          <w:sz w:val="20"/>
          <w:szCs w:val="20"/>
          <w:shd w:val="clear" w:color="auto" w:fill="FFFFFF"/>
        </w:rPr>
        <w:t>, y l</w:t>
      </w:r>
      <w:r w:rsidR="00583B94" w:rsidRPr="00A830B0">
        <w:rPr>
          <w:rFonts w:ascii="Garamond" w:hAnsi="Garamond" w:cs="Arial"/>
          <w:sz w:val="20"/>
          <w:szCs w:val="20"/>
          <w:shd w:val="clear" w:color="auto" w:fill="FFFFFF"/>
        </w:rPr>
        <w:t xml:space="preserve">a Policía Nacional </w:t>
      </w:r>
      <w:r>
        <w:rPr>
          <w:rFonts w:ascii="Garamond" w:hAnsi="Garamond" w:cs="Arial"/>
          <w:sz w:val="20"/>
          <w:szCs w:val="20"/>
          <w:shd w:val="clear" w:color="auto" w:fill="FFFFFF"/>
        </w:rPr>
        <w:t xml:space="preserve">debe </w:t>
      </w:r>
      <w:r w:rsidR="00583B94" w:rsidRPr="00A830B0">
        <w:rPr>
          <w:rFonts w:ascii="Garamond" w:hAnsi="Garamond" w:cs="Arial"/>
          <w:sz w:val="20"/>
          <w:szCs w:val="20"/>
          <w:shd w:val="clear" w:color="auto" w:fill="FFFFFF"/>
        </w:rPr>
        <w:t>cumplir con prontitud y diligencia</w:t>
      </w:r>
      <w:r w:rsidR="00583B94" w:rsidRPr="00CF125B">
        <w:rPr>
          <w:rFonts w:ascii="Garamond" w:hAnsi="Garamond" w:cs="Arial"/>
          <w:sz w:val="20"/>
          <w:szCs w:val="20"/>
          <w:shd w:val="clear" w:color="auto" w:fill="FFFFFF"/>
        </w:rPr>
        <w:t xml:space="preserve"> las órdenes que le </w:t>
      </w:r>
      <w:r w:rsidR="00C61D23" w:rsidRPr="00CF125B">
        <w:rPr>
          <w:rFonts w:ascii="Garamond" w:hAnsi="Garamond" w:cs="Arial"/>
          <w:sz w:val="20"/>
          <w:szCs w:val="20"/>
          <w:shd w:val="clear" w:color="auto" w:fill="FFFFFF"/>
        </w:rPr>
        <w:t>imparta</w:t>
      </w:r>
      <w:r w:rsidR="00C61D23">
        <w:rPr>
          <w:rFonts w:ascii="Garamond" w:hAnsi="Garamond" w:cs="Arial"/>
          <w:sz w:val="20"/>
          <w:szCs w:val="20"/>
          <w:shd w:val="clear" w:color="auto" w:fill="FFFFFF"/>
        </w:rPr>
        <w:t>,</w:t>
      </w:r>
      <w:r w:rsidR="00C61D23" w:rsidRPr="00CF125B">
        <w:rPr>
          <w:rFonts w:ascii="Garamond" w:hAnsi="Garamond" w:cs="Arial"/>
          <w:sz w:val="20"/>
          <w:szCs w:val="20"/>
          <w:shd w:val="clear" w:color="auto" w:fill="FFFFFF"/>
        </w:rPr>
        <w:t xml:space="preserve"> por</w:t>
      </w:r>
      <w:r w:rsidR="00583B94" w:rsidRPr="00CF125B">
        <w:rPr>
          <w:rFonts w:ascii="Garamond" w:hAnsi="Garamond" w:cs="Arial"/>
          <w:sz w:val="20"/>
          <w:szCs w:val="20"/>
          <w:shd w:val="clear" w:color="auto" w:fill="FFFFFF"/>
        </w:rPr>
        <w:t xml:space="preserve"> conducto del respectivo comandante, dirigi</w:t>
      </w:r>
      <w:r>
        <w:rPr>
          <w:rFonts w:ascii="Garamond" w:hAnsi="Garamond" w:cs="Arial"/>
          <w:sz w:val="20"/>
          <w:szCs w:val="20"/>
          <w:shd w:val="clear" w:color="auto" w:fill="FFFFFF"/>
        </w:rPr>
        <w:t>endo</w:t>
      </w:r>
      <w:r w:rsidR="00583B94" w:rsidRPr="00CF125B">
        <w:rPr>
          <w:rFonts w:ascii="Garamond" w:hAnsi="Garamond" w:cs="Arial"/>
          <w:sz w:val="20"/>
          <w:szCs w:val="20"/>
          <w:shd w:val="clear" w:color="auto" w:fill="FFFFFF"/>
        </w:rPr>
        <w:t xml:space="preserve"> la</w:t>
      </w:r>
      <w:r>
        <w:rPr>
          <w:rFonts w:ascii="Garamond" w:hAnsi="Garamond" w:cs="Arial"/>
          <w:sz w:val="20"/>
          <w:szCs w:val="20"/>
          <w:shd w:val="clear" w:color="auto" w:fill="FFFFFF"/>
        </w:rPr>
        <w:t>s</w:t>
      </w:r>
      <w:r w:rsidR="00583B94" w:rsidRPr="00CF125B">
        <w:rPr>
          <w:rFonts w:ascii="Garamond" w:hAnsi="Garamond" w:cs="Arial"/>
          <w:sz w:val="20"/>
          <w:szCs w:val="20"/>
          <w:shd w:val="clear" w:color="auto" w:fill="FFFFFF"/>
        </w:rPr>
        <w:t xml:space="preserve"> acci</w:t>
      </w:r>
      <w:r>
        <w:rPr>
          <w:rFonts w:ascii="Garamond" w:hAnsi="Garamond" w:cs="Arial"/>
          <w:sz w:val="20"/>
          <w:szCs w:val="20"/>
          <w:shd w:val="clear" w:color="auto" w:fill="FFFFFF"/>
        </w:rPr>
        <w:t>ones</w:t>
      </w:r>
      <w:r w:rsidR="00583B94" w:rsidRPr="00CF125B">
        <w:rPr>
          <w:rFonts w:ascii="Garamond" w:hAnsi="Garamond" w:cs="Arial"/>
          <w:sz w:val="20"/>
          <w:szCs w:val="20"/>
          <w:shd w:val="clear" w:color="auto" w:fill="FFFFFF"/>
        </w:rPr>
        <w:t xml:space="preserve"> administrativa</w:t>
      </w:r>
      <w:r>
        <w:rPr>
          <w:rFonts w:ascii="Garamond" w:hAnsi="Garamond" w:cs="Arial"/>
          <w:sz w:val="20"/>
          <w:szCs w:val="20"/>
          <w:shd w:val="clear" w:color="auto" w:fill="FFFFFF"/>
        </w:rPr>
        <w:t>s.</w:t>
      </w:r>
    </w:p>
    <w:p w14:paraId="581E625E" w14:textId="77777777" w:rsidR="00583B94" w:rsidRPr="00CF125B" w:rsidRDefault="00583B94" w:rsidP="00583B94">
      <w:pPr>
        <w:jc w:val="both"/>
        <w:rPr>
          <w:rFonts w:ascii="Garamond" w:hAnsi="Garamond" w:cs="Arial"/>
          <w:sz w:val="20"/>
          <w:szCs w:val="20"/>
          <w:shd w:val="clear" w:color="auto" w:fill="FFFFFF"/>
        </w:rPr>
      </w:pPr>
    </w:p>
    <w:p w14:paraId="20B08C16" w14:textId="6CBC4E88" w:rsidR="00583B94" w:rsidRPr="00CF125B" w:rsidRDefault="00583B94" w:rsidP="00583B94">
      <w:pPr>
        <w:jc w:val="both"/>
        <w:rPr>
          <w:rFonts w:ascii="Garamond" w:hAnsi="Garamond" w:cs="Arial"/>
          <w:sz w:val="20"/>
          <w:szCs w:val="20"/>
          <w:u w:val="single"/>
          <w:shd w:val="clear" w:color="auto" w:fill="FFFFFF"/>
        </w:rPr>
      </w:pPr>
      <w:r w:rsidRPr="00CF125B">
        <w:rPr>
          <w:rFonts w:ascii="Garamond" w:hAnsi="Garamond" w:cs="Arial"/>
          <w:sz w:val="20"/>
          <w:szCs w:val="20"/>
          <w:shd w:val="clear" w:color="auto" w:fill="FFFFFF"/>
        </w:rPr>
        <w:t xml:space="preserve">Para el caso del Distrito Capital, el artículo 322 de la Carta, estatuye </w:t>
      </w:r>
      <w:bookmarkStart w:id="2" w:name="322"/>
      <w:r w:rsidRPr="00CF125B">
        <w:rPr>
          <w:rFonts w:ascii="Garamond" w:hAnsi="Garamond" w:cs="Arial"/>
          <w:sz w:val="20"/>
          <w:szCs w:val="20"/>
          <w:shd w:val="clear" w:color="auto" w:fill="FFFFFF"/>
        </w:rPr>
        <w:t>a Bogotá, Capital de la República y del departamento de Cundinamarca, se organiza como Distrito Capital</w:t>
      </w:r>
      <w:bookmarkEnd w:id="2"/>
      <w:r w:rsidRPr="00CF125B">
        <w:rPr>
          <w:rFonts w:ascii="Garamond" w:hAnsi="Garamond" w:cs="Arial"/>
          <w:sz w:val="20"/>
          <w:szCs w:val="20"/>
          <w:shd w:val="clear" w:color="auto" w:fill="FFFFFF"/>
        </w:rPr>
        <w:t>, con un régimen político, fiscal y administrativo especial</w:t>
      </w:r>
      <w:r w:rsidR="00A830B0">
        <w:rPr>
          <w:rFonts w:ascii="Garamond" w:hAnsi="Garamond" w:cs="Arial"/>
          <w:sz w:val="20"/>
          <w:szCs w:val="20"/>
          <w:shd w:val="clear" w:color="auto" w:fill="FFFFFF"/>
        </w:rPr>
        <w:t>,</w:t>
      </w:r>
      <w:r w:rsidRPr="00CF125B">
        <w:rPr>
          <w:rFonts w:ascii="Garamond" w:hAnsi="Garamond" w:cs="Arial"/>
          <w:sz w:val="20"/>
          <w:szCs w:val="20"/>
          <w:shd w:val="clear" w:color="auto" w:fill="FFFFFF"/>
        </w:rPr>
        <w:t xml:space="preserve"> </w:t>
      </w:r>
      <w:r w:rsidR="00A830B0">
        <w:rPr>
          <w:rFonts w:ascii="Garamond" w:hAnsi="Garamond" w:cs="Arial"/>
          <w:sz w:val="20"/>
          <w:szCs w:val="20"/>
          <w:shd w:val="clear" w:color="auto" w:fill="FFFFFF"/>
        </w:rPr>
        <w:t>a</w:t>
      </w:r>
      <w:r w:rsidRPr="00CF125B">
        <w:rPr>
          <w:rFonts w:ascii="Garamond" w:hAnsi="Garamond" w:cs="Arial"/>
          <w:sz w:val="20"/>
          <w:szCs w:val="20"/>
          <w:shd w:val="clear" w:color="auto" w:fill="FFFFFF"/>
        </w:rPr>
        <w:t>sí mismo, establece en las autoridades distritales la función de garantizar el desarrollo armónico e integrado de la ciudad y la eficiente prestación de los servicios a cargo del Distrito;</w:t>
      </w:r>
      <w:r w:rsidR="00A830B0">
        <w:rPr>
          <w:rFonts w:ascii="Garamond" w:hAnsi="Garamond" w:cs="Arial"/>
          <w:sz w:val="20"/>
          <w:szCs w:val="20"/>
          <w:shd w:val="clear" w:color="auto" w:fill="FFFFFF"/>
        </w:rPr>
        <w:t xml:space="preserve"> y</w:t>
      </w:r>
      <w:r w:rsidRPr="00CF125B">
        <w:rPr>
          <w:rFonts w:ascii="Garamond" w:hAnsi="Garamond" w:cs="Arial"/>
          <w:sz w:val="20"/>
          <w:szCs w:val="20"/>
          <w:shd w:val="clear" w:color="auto" w:fill="FFFFFF"/>
        </w:rPr>
        <w:t xml:space="preserve"> </w:t>
      </w:r>
      <w:r w:rsidRPr="00CF125B">
        <w:rPr>
          <w:rFonts w:ascii="Garamond" w:hAnsi="Garamond" w:cs="Arial"/>
          <w:sz w:val="20"/>
          <w:szCs w:val="20"/>
          <w:u w:val="single"/>
          <w:shd w:val="clear" w:color="auto" w:fill="FFFFFF"/>
        </w:rPr>
        <w:t xml:space="preserve">a las locales, la gestión de los asuntos propios de su territorio. </w:t>
      </w:r>
    </w:p>
    <w:p w14:paraId="2FFAFCF6" w14:textId="77777777" w:rsidR="00583B94" w:rsidRPr="00CF125B" w:rsidRDefault="00583B94" w:rsidP="00583B94">
      <w:pPr>
        <w:jc w:val="both"/>
        <w:rPr>
          <w:rFonts w:ascii="Garamond" w:hAnsi="Garamond" w:cs="Arial"/>
          <w:sz w:val="20"/>
          <w:szCs w:val="20"/>
          <w:shd w:val="clear" w:color="auto" w:fill="FFFFFF"/>
        </w:rPr>
      </w:pPr>
    </w:p>
    <w:p w14:paraId="4AC74275" w14:textId="77777777" w:rsidR="00583B94" w:rsidRDefault="00583B94" w:rsidP="00583B94">
      <w:pPr>
        <w:jc w:val="both"/>
        <w:rPr>
          <w:rFonts w:ascii="Garamond" w:hAnsi="Garamond" w:cs="Arial"/>
          <w:sz w:val="20"/>
          <w:szCs w:val="20"/>
          <w:shd w:val="clear" w:color="auto" w:fill="FFFFFF"/>
        </w:rPr>
      </w:pPr>
      <w:r w:rsidRPr="00CF125B">
        <w:rPr>
          <w:rFonts w:ascii="Garamond" w:hAnsi="Garamond" w:cs="Arial"/>
          <w:sz w:val="20"/>
          <w:szCs w:val="20"/>
          <w:shd w:val="clear" w:color="auto" w:fill="FFFFFF"/>
        </w:rPr>
        <w:t>Las disposiciones constitucionales se ven detalladas en el Decreto Ley 1421 de 1993, “</w:t>
      </w:r>
      <w:r w:rsidRPr="006C38DF">
        <w:rPr>
          <w:rFonts w:ascii="Garamond" w:hAnsi="Garamond" w:cs="Arial"/>
          <w:i/>
          <w:iCs/>
          <w:sz w:val="20"/>
          <w:szCs w:val="20"/>
          <w:shd w:val="clear" w:color="auto" w:fill="FFFFFF"/>
        </w:rPr>
        <w:t>Por el cual se dicta el régimen especial para el Distrito Capital de Santafé de Bogotá</w:t>
      </w:r>
      <w:r w:rsidRPr="00CF125B">
        <w:rPr>
          <w:rFonts w:ascii="Garamond" w:hAnsi="Garamond" w:cs="Arial"/>
          <w:sz w:val="20"/>
          <w:szCs w:val="20"/>
          <w:shd w:val="clear" w:color="auto" w:fill="FFFFFF"/>
        </w:rPr>
        <w:t xml:space="preserve">” modificado por la Ley 2116 de 2021, en el artículo 86 establece: </w:t>
      </w:r>
    </w:p>
    <w:p w14:paraId="594D5B38" w14:textId="77777777" w:rsidR="00583B94" w:rsidRPr="00CF125B" w:rsidRDefault="00583B94" w:rsidP="00583B94">
      <w:pPr>
        <w:jc w:val="both"/>
        <w:rPr>
          <w:rFonts w:ascii="Garamond" w:hAnsi="Garamond" w:cs="Arial"/>
          <w:sz w:val="20"/>
          <w:szCs w:val="20"/>
          <w:shd w:val="clear" w:color="auto" w:fill="FFFFFF"/>
        </w:rPr>
      </w:pPr>
    </w:p>
    <w:p w14:paraId="07B14F96" w14:textId="6F8EA8B0" w:rsidR="00583B94" w:rsidRDefault="00583B94" w:rsidP="00583B94">
      <w:pPr>
        <w:pStyle w:val="NormalWeb"/>
        <w:spacing w:before="0" w:after="0"/>
        <w:contextualSpacing/>
        <w:jc w:val="both"/>
        <w:rPr>
          <w:rFonts w:ascii="Garamond" w:hAnsi="Garamond" w:cs="Open Sans"/>
          <w:i/>
          <w:iCs/>
          <w:sz w:val="16"/>
          <w:szCs w:val="16"/>
        </w:rPr>
      </w:pPr>
      <w:r w:rsidRPr="00CF125B">
        <w:rPr>
          <w:rStyle w:val="baj"/>
          <w:rFonts w:ascii="Garamond" w:hAnsi="Garamond" w:cs="Open Sans"/>
          <w:b/>
          <w:bCs/>
          <w:i/>
          <w:iCs/>
          <w:sz w:val="20"/>
          <w:szCs w:val="20"/>
        </w:rPr>
        <w:t xml:space="preserve">“Artículo 86. Atribuciones. </w:t>
      </w:r>
      <w:r w:rsidRPr="005A44DE">
        <w:rPr>
          <w:rFonts w:ascii="Garamond" w:hAnsi="Garamond" w:cs="Open Sans"/>
          <w:i/>
          <w:iCs/>
          <w:sz w:val="16"/>
          <w:szCs w:val="16"/>
        </w:rPr>
        <w:t>Corresponde a los alcaldes locales:</w:t>
      </w:r>
      <w:r>
        <w:rPr>
          <w:rFonts w:ascii="Garamond" w:hAnsi="Garamond" w:cs="Open Sans"/>
          <w:i/>
          <w:iCs/>
          <w:sz w:val="16"/>
          <w:szCs w:val="16"/>
        </w:rPr>
        <w:t xml:space="preserve">  </w:t>
      </w:r>
      <w:r w:rsidRPr="005A44DE">
        <w:rPr>
          <w:rFonts w:ascii="Garamond" w:hAnsi="Garamond" w:cs="Open Sans"/>
          <w:i/>
          <w:iCs/>
          <w:sz w:val="16"/>
          <w:szCs w:val="16"/>
        </w:rPr>
        <w:t>1.</w:t>
      </w:r>
      <w:r w:rsidR="00A830B0">
        <w:rPr>
          <w:rFonts w:ascii="Garamond" w:hAnsi="Garamond" w:cs="Open Sans"/>
          <w:i/>
          <w:iCs/>
          <w:sz w:val="16"/>
          <w:szCs w:val="16"/>
        </w:rPr>
        <w:t xml:space="preserve"> </w:t>
      </w:r>
      <w:r w:rsidRPr="005A44DE">
        <w:rPr>
          <w:rFonts w:ascii="Garamond" w:hAnsi="Garamond" w:cs="Open Sans"/>
          <w:i/>
          <w:iCs/>
          <w:sz w:val="16"/>
          <w:szCs w:val="16"/>
        </w:rPr>
        <w:t>Cumplir y hacer cumplir la Constitución, la ley, las demás normas nacionales aplicables, los acuerdos distritales y locales y las decisiones de las autoridades distritales.</w:t>
      </w:r>
      <w:r>
        <w:rPr>
          <w:rFonts w:ascii="Garamond" w:hAnsi="Garamond" w:cs="Open Sans"/>
          <w:i/>
          <w:iCs/>
          <w:sz w:val="16"/>
          <w:szCs w:val="16"/>
        </w:rPr>
        <w:t xml:space="preserve">  </w:t>
      </w:r>
      <w:r w:rsidRPr="005A44DE">
        <w:rPr>
          <w:rFonts w:ascii="Garamond" w:hAnsi="Garamond" w:cs="Open Sans"/>
          <w:i/>
          <w:iCs/>
          <w:sz w:val="16"/>
          <w:szCs w:val="16"/>
        </w:rPr>
        <w:t>(…)</w:t>
      </w:r>
      <w:r>
        <w:rPr>
          <w:rFonts w:ascii="Garamond" w:hAnsi="Garamond" w:cs="Open Sans"/>
          <w:i/>
          <w:iCs/>
          <w:sz w:val="16"/>
          <w:szCs w:val="16"/>
        </w:rPr>
        <w:t xml:space="preserve"> </w:t>
      </w:r>
      <w:r w:rsidRPr="005A44DE">
        <w:rPr>
          <w:rFonts w:ascii="Garamond" w:hAnsi="Garamond" w:cs="Open Sans"/>
          <w:i/>
          <w:iCs/>
          <w:sz w:val="16"/>
          <w:szCs w:val="16"/>
        </w:rPr>
        <w:t>7. Velar por la tranquilidad y seguridad ciudadanas; Conforme a las disposiciones vigentes, contribuir a la conservación del orden público en su localidad y con la ayuda de las autoridades nacionales y distritales, restablecerlo cuando fuere turbado.</w:t>
      </w:r>
      <w:r>
        <w:rPr>
          <w:rFonts w:ascii="Garamond" w:hAnsi="Garamond" w:cs="Open Sans"/>
          <w:i/>
          <w:iCs/>
          <w:sz w:val="16"/>
          <w:szCs w:val="16"/>
        </w:rPr>
        <w:t xml:space="preserve"> </w:t>
      </w:r>
      <w:r w:rsidRPr="005A44DE">
        <w:rPr>
          <w:rFonts w:ascii="Garamond" w:hAnsi="Garamond" w:cs="Open Sans"/>
          <w:i/>
          <w:iCs/>
          <w:sz w:val="16"/>
          <w:szCs w:val="16"/>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Open Sans"/>
          <w:i/>
          <w:iCs/>
          <w:sz w:val="16"/>
          <w:szCs w:val="16"/>
        </w:rPr>
        <w:t xml:space="preserve"> </w:t>
      </w:r>
      <w:r w:rsidRPr="005A44DE">
        <w:rPr>
          <w:rFonts w:ascii="Garamond" w:hAnsi="Garamond" w:cs="Open Sans"/>
          <w:i/>
          <w:iCs/>
          <w:sz w:val="16"/>
          <w:szCs w:val="16"/>
        </w:rPr>
        <w:t>9. 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r>
        <w:rPr>
          <w:rFonts w:ascii="Garamond" w:hAnsi="Garamond" w:cs="Open Sans"/>
          <w:i/>
          <w:iCs/>
          <w:sz w:val="16"/>
          <w:szCs w:val="16"/>
        </w:rPr>
        <w:t xml:space="preserve"> </w:t>
      </w:r>
      <w:r w:rsidRPr="005A44DE">
        <w:rPr>
          <w:rFonts w:ascii="Garamond" w:hAnsi="Garamond" w:cs="Open Sans"/>
          <w:i/>
          <w:iCs/>
          <w:sz w:val="16"/>
          <w:szCs w:val="16"/>
        </w:rPr>
        <w:t>12. Vigilar y controlar la prestación de servicios, la construcción de obras y el ejercicio de funciones públicas por parte de las autoridades distritales o de personas particulares.</w:t>
      </w:r>
      <w:r>
        <w:rPr>
          <w:rFonts w:ascii="Garamond" w:hAnsi="Garamond" w:cs="Open Sans"/>
          <w:i/>
          <w:iCs/>
          <w:sz w:val="16"/>
          <w:szCs w:val="16"/>
        </w:rPr>
        <w:t xml:space="preserve"> </w:t>
      </w:r>
      <w:r w:rsidRPr="005A44DE">
        <w:rPr>
          <w:rFonts w:ascii="Garamond" w:hAnsi="Garamond" w:cs="Open Sans"/>
          <w:i/>
          <w:iCs/>
          <w:sz w:val="16"/>
          <w:szCs w:val="16"/>
        </w:rPr>
        <w:t>16. Hacer seguimiento, junto a las demás autoridades competentes, a la prestación de servicios, la construcción de obras y el ejercicio de funciones públicas por parte de las autoridades distritales, o de personas particulares.”</w:t>
      </w:r>
    </w:p>
    <w:p w14:paraId="7F620CB6" w14:textId="77777777" w:rsidR="00A830B0" w:rsidRDefault="00A830B0" w:rsidP="00583B94">
      <w:pPr>
        <w:pStyle w:val="NormalWeb"/>
        <w:spacing w:before="0" w:after="0"/>
        <w:contextualSpacing/>
        <w:jc w:val="both"/>
        <w:rPr>
          <w:rFonts w:ascii="Garamond" w:hAnsi="Garamond" w:cs="Open Sans"/>
          <w:i/>
          <w:iCs/>
          <w:sz w:val="16"/>
          <w:szCs w:val="16"/>
        </w:rPr>
      </w:pPr>
    </w:p>
    <w:p w14:paraId="0FE41648" w14:textId="77777777" w:rsidR="00583B94" w:rsidRPr="00CF125B" w:rsidRDefault="00583B94" w:rsidP="00583B94">
      <w:pPr>
        <w:jc w:val="both"/>
        <w:rPr>
          <w:rFonts w:ascii="Garamond" w:hAnsi="Garamond" w:cs="Arial"/>
          <w:sz w:val="20"/>
          <w:szCs w:val="20"/>
        </w:rPr>
      </w:pPr>
      <w:r w:rsidRPr="00CF125B">
        <w:rPr>
          <w:rFonts w:ascii="Garamond" w:hAnsi="Garamond" w:cs="Arial"/>
          <w:sz w:val="20"/>
          <w:szCs w:val="20"/>
        </w:rPr>
        <w:t xml:space="preserve">La naturaleza de la facultada del </w:t>
      </w:r>
      <w:r w:rsidRPr="00CF125B">
        <w:rPr>
          <w:rFonts w:ascii="Garamond" w:hAnsi="Garamond" w:cs="Arial"/>
          <w:b/>
          <w:bCs/>
          <w:sz w:val="20"/>
          <w:szCs w:val="20"/>
        </w:rPr>
        <w:t>IUS PUNIENDI</w:t>
      </w:r>
      <w:r w:rsidRPr="00CF125B">
        <w:rPr>
          <w:rFonts w:ascii="Garamond" w:hAnsi="Garamond" w:cs="Arial"/>
          <w:sz w:val="20"/>
          <w:szCs w:val="20"/>
        </w:rPr>
        <w:t xml:space="preserve"> en el derecho administrativo sancionador es definida de forma clara y sencilla por la Corte Constitucional</w:t>
      </w:r>
      <w:r w:rsidRPr="00CF125B">
        <w:rPr>
          <w:rStyle w:val="Refdenotaalpie"/>
          <w:rFonts w:ascii="Garamond" w:hAnsi="Garamond" w:cs="Arial"/>
          <w:sz w:val="20"/>
          <w:szCs w:val="20"/>
        </w:rPr>
        <w:footnoteReference w:id="2"/>
      </w:r>
      <w:r w:rsidRPr="00CF125B">
        <w:rPr>
          <w:rFonts w:ascii="Garamond" w:hAnsi="Garamond" w:cs="Arial"/>
          <w:sz w:val="20"/>
          <w:szCs w:val="20"/>
        </w:rPr>
        <w:t>:</w:t>
      </w:r>
    </w:p>
    <w:p w14:paraId="3C377C02" w14:textId="77777777" w:rsidR="00583B94" w:rsidRPr="00CF125B" w:rsidRDefault="00583B94" w:rsidP="00583B94">
      <w:pPr>
        <w:jc w:val="both"/>
        <w:rPr>
          <w:rFonts w:ascii="Garamond" w:hAnsi="Garamond" w:cs="Arial"/>
          <w:sz w:val="20"/>
          <w:szCs w:val="20"/>
        </w:rPr>
      </w:pPr>
    </w:p>
    <w:p w14:paraId="379D26E1" w14:textId="77777777" w:rsidR="00583B94" w:rsidRPr="00EF4820" w:rsidRDefault="00583B94" w:rsidP="00583B94">
      <w:pPr>
        <w:ind w:left="708"/>
        <w:jc w:val="both"/>
        <w:rPr>
          <w:rFonts w:ascii="Garamond" w:hAnsi="Garamond" w:cs="Arial"/>
          <w:i/>
          <w:iCs/>
          <w:sz w:val="18"/>
          <w:szCs w:val="18"/>
        </w:rPr>
      </w:pPr>
      <w:r w:rsidRPr="00EF4820">
        <w:rPr>
          <w:rFonts w:ascii="Garamond" w:hAnsi="Garamond" w:cs="Arial"/>
          <w:sz w:val="18"/>
          <w:szCs w:val="18"/>
        </w:rPr>
        <w:t>“(…)</w:t>
      </w:r>
      <w:r>
        <w:rPr>
          <w:rFonts w:ascii="Garamond" w:hAnsi="Garamond" w:cs="Arial"/>
          <w:sz w:val="18"/>
          <w:szCs w:val="18"/>
        </w:rPr>
        <w:t xml:space="preserve"> </w:t>
      </w:r>
      <w:r w:rsidRPr="00EF4820">
        <w:rPr>
          <w:rFonts w:ascii="Garamond" w:hAnsi="Garamond" w:cs="Arial"/>
          <w:i/>
          <w:iCs/>
          <w:sz w:val="18"/>
          <w:szCs w:val="18"/>
        </w:rPr>
        <w:t xml:space="preserve">73. </w:t>
      </w:r>
      <w:r w:rsidRPr="00EF4820">
        <w:rPr>
          <w:rFonts w:ascii="Garamond" w:hAnsi="Garamond" w:cs="Arial"/>
          <w:i/>
          <w:iCs/>
          <w:sz w:val="18"/>
          <w:szCs w:val="18"/>
          <w:lang w:val="es-ES_tradnl"/>
        </w:rPr>
        <w:t>El derecho administrativo sancionador ‘es una manifestación del ius puniendi estatal’</w:t>
      </w:r>
      <w:bookmarkStart w:id="3" w:name="_ftnref96"/>
      <w:r w:rsidRPr="00EF4820">
        <w:rPr>
          <w:rFonts w:ascii="Garamond" w:hAnsi="Garamond" w:cs="Arial"/>
          <w:i/>
          <w:iCs/>
          <w:sz w:val="18"/>
          <w:szCs w:val="18"/>
          <w:lang w:val="es-ES_tradnl"/>
        </w:rPr>
        <w:fldChar w:fldCharType="begin"/>
      </w:r>
      <w:r w:rsidRPr="00EF4820">
        <w:rPr>
          <w:rFonts w:ascii="Garamond" w:hAnsi="Garamond" w:cs="Arial"/>
          <w:i/>
          <w:iCs/>
          <w:sz w:val="18"/>
          <w:szCs w:val="18"/>
          <w:lang w:val="es-ES_tradnl"/>
        </w:rPr>
        <w:instrText>HYPERLINK "https://www.corteconstitucional.gov.co/relatoria/2021/C-094-21.htm" \l "_ftn96" \o ""</w:instrText>
      </w:r>
      <w:r w:rsidRPr="00EF4820">
        <w:rPr>
          <w:rFonts w:ascii="Garamond" w:hAnsi="Garamond" w:cs="Arial"/>
          <w:i/>
          <w:iCs/>
          <w:sz w:val="18"/>
          <w:szCs w:val="18"/>
          <w:lang w:val="es-ES_tradnl"/>
        </w:rPr>
      </w:r>
      <w:r w:rsidRPr="00EF4820">
        <w:rPr>
          <w:rFonts w:ascii="Garamond" w:hAnsi="Garamond" w:cs="Arial"/>
          <w:i/>
          <w:iCs/>
          <w:sz w:val="18"/>
          <w:szCs w:val="18"/>
          <w:lang w:val="es-ES_tradnl"/>
        </w:rPr>
        <w:fldChar w:fldCharType="separate"/>
      </w:r>
      <w:r w:rsidRPr="00EF4820">
        <w:rPr>
          <w:rStyle w:val="Hipervnculo"/>
          <w:rFonts w:ascii="Garamond" w:hAnsi="Garamond" w:cs="Arial"/>
          <w:i/>
          <w:iCs/>
          <w:color w:val="auto"/>
          <w:sz w:val="18"/>
          <w:szCs w:val="18"/>
          <w:vertAlign w:val="superscript"/>
          <w:lang w:val="es-ES_tradnl"/>
        </w:rPr>
        <w:t>[96]</w:t>
      </w:r>
      <w:r w:rsidRPr="00EF4820">
        <w:rPr>
          <w:rFonts w:ascii="Garamond" w:hAnsi="Garamond" w:cs="Arial"/>
          <w:i/>
          <w:iCs/>
          <w:sz w:val="18"/>
          <w:szCs w:val="18"/>
        </w:rPr>
        <w:fldChar w:fldCharType="end"/>
      </w:r>
      <w:bookmarkEnd w:id="3"/>
      <w:r w:rsidRPr="00EF4820">
        <w:rPr>
          <w:rFonts w:ascii="Garamond" w:hAnsi="Garamond" w:cs="Arial"/>
          <w:i/>
          <w:iCs/>
          <w:sz w:val="18"/>
          <w:szCs w:val="18"/>
          <w:lang w:val="es-ES_tradnl"/>
        </w:rPr>
        <w:t>, esto es, de la facultad que tiene el Estado para sancionar las conductas que se consideran reprochables. Dada su naturaleza, es una rama del derecho público que está sometida a unos principios ‘que operan como límite</w:t>
      </w:r>
      <w:bookmarkStart w:id="4" w:name="_ftnref97"/>
      <w:r w:rsidRPr="00EF4820">
        <w:rPr>
          <w:rFonts w:ascii="Garamond" w:hAnsi="Garamond" w:cs="Arial"/>
          <w:i/>
          <w:iCs/>
          <w:sz w:val="18"/>
          <w:szCs w:val="18"/>
          <w:lang w:val="es-ES_tradnl"/>
        </w:rPr>
        <w:t>’</w:t>
      </w:r>
      <w:hyperlink r:id="rId8" w:anchor="_ftn97" w:history="1">
        <w:r w:rsidRPr="00EF4820">
          <w:rPr>
            <w:rStyle w:val="Hipervnculo"/>
            <w:rFonts w:ascii="Garamond" w:hAnsi="Garamond" w:cs="Arial"/>
            <w:i/>
            <w:iCs/>
            <w:color w:val="auto"/>
            <w:sz w:val="18"/>
            <w:szCs w:val="18"/>
            <w:vertAlign w:val="superscript"/>
            <w:lang w:val="es-ES_tradnl"/>
          </w:rPr>
          <w:t>[97]</w:t>
        </w:r>
      </w:hyperlink>
      <w:bookmarkEnd w:id="4"/>
      <w:r w:rsidRPr="00EF4820">
        <w:rPr>
          <w:rFonts w:ascii="Garamond" w:hAnsi="Garamond" w:cs="Arial"/>
          <w:i/>
          <w:iCs/>
          <w:sz w:val="18"/>
          <w:szCs w:val="18"/>
          <w:lang w:val="es-ES_tradnl"/>
        </w:rPr>
        <w:t>, entre ellos, los principios de legalidad y tipicidad</w:t>
      </w:r>
      <w:bookmarkStart w:id="5" w:name="_ftnref98"/>
      <w:r w:rsidRPr="00EF4820">
        <w:rPr>
          <w:rFonts w:ascii="Garamond" w:hAnsi="Garamond" w:cs="Arial"/>
          <w:i/>
          <w:iCs/>
          <w:sz w:val="18"/>
          <w:szCs w:val="18"/>
          <w:lang w:val="es-ES_tradnl"/>
        </w:rPr>
        <w:fldChar w:fldCharType="begin"/>
      </w:r>
      <w:r w:rsidRPr="00EF4820">
        <w:rPr>
          <w:rFonts w:ascii="Garamond" w:hAnsi="Garamond" w:cs="Arial"/>
          <w:i/>
          <w:iCs/>
          <w:sz w:val="18"/>
          <w:szCs w:val="18"/>
          <w:lang w:val="es-ES_tradnl"/>
        </w:rPr>
        <w:instrText>HYPERLINK "https://www.corteconstitucional.gov.co/relatoria/2021/C-094-21.htm" \l "_ftn98" \o ""</w:instrText>
      </w:r>
      <w:r w:rsidRPr="00EF4820">
        <w:rPr>
          <w:rFonts w:ascii="Garamond" w:hAnsi="Garamond" w:cs="Arial"/>
          <w:i/>
          <w:iCs/>
          <w:sz w:val="18"/>
          <w:szCs w:val="18"/>
          <w:lang w:val="es-ES_tradnl"/>
        </w:rPr>
      </w:r>
      <w:r w:rsidRPr="00EF4820">
        <w:rPr>
          <w:rFonts w:ascii="Garamond" w:hAnsi="Garamond" w:cs="Arial"/>
          <w:i/>
          <w:iCs/>
          <w:sz w:val="18"/>
          <w:szCs w:val="18"/>
          <w:lang w:val="es-ES_tradnl"/>
        </w:rPr>
        <w:fldChar w:fldCharType="separate"/>
      </w:r>
      <w:r w:rsidRPr="00EF4820">
        <w:rPr>
          <w:rStyle w:val="Hipervnculo"/>
          <w:rFonts w:ascii="Garamond" w:hAnsi="Garamond" w:cs="Arial"/>
          <w:i/>
          <w:iCs/>
          <w:color w:val="auto"/>
          <w:sz w:val="18"/>
          <w:szCs w:val="18"/>
          <w:vertAlign w:val="superscript"/>
          <w:lang w:val="es-ES_tradnl"/>
        </w:rPr>
        <w:t>[98]</w:t>
      </w:r>
      <w:r w:rsidRPr="00EF4820">
        <w:rPr>
          <w:rFonts w:ascii="Garamond" w:hAnsi="Garamond" w:cs="Arial"/>
          <w:i/>
          <w:iCs/>
          <w:sz w:val="18"/>
          <w:szCs w:val="18"/>
        </w:rPr>
        <w:fldChar w:fldCharType="end"/>
      </w:r>
      <w:bookmarkEnd w:id="5"/>
      <w:r w:rsidRPr="00EF4820">
        <w:rPr>
          <w:rFonts w:ascii="Garamond" w:hAnsi="Garamond" w:cs="Arial"/>
          <w:i/>
          <w:iCs/>
          <w:sz w:val="18"/>
          <w:szCs w:val="18"/>
          <w:lang w:val="es-ES_tradnl"/>
        </w:rPr>
        <w:t>.</w:t>
      </w:r>
    </w:p>
    <w:p w14:paraId="22E94A86" w14:textId="77777777" w:rsidR="00583B94" w:rsidRPr="00EF4820" w:rsidRDefault="00583B94" w:rsidP="00583B94">
      <w:pPr>
        <w:ind w:left="708"/>
        <w:jc w:val="both"/>
        <w:rPr>
          <w:rFonts w:ascii="Garamond" w:hAnsi="Garamond" w:cs="Arial"/>
          <w:i/>
          <w:iCs/>
          <w:sz w:val="18"/>
          <w:szCs w:val="18"/>
        </w:rPr>
      </w:pPr>
      <w:r w:rsidRPr="00EF4820">
        <w:rPr>
          <w:rFonts w:ascii="Garamond" w:hAnsi="Garamond" w:cs="Arial"/>
          <w:i/>
          <w:iCs/>
          <w:sz w:val="18"/>
          <w:szCs w:val="18"/>
        </w:rPr>
        <w:t> </w:t>
      </w:r>
    </w:p>
    <w:p w14:paraId="5C7B390B" w14:textId="77777777" w:rsidR="00C61D23" w:rsidRDefault="00C61D23" w:rsidP="00583B94">
      <w:pPr>
        <w:ind w:left="708"/>
        <w:jc w:val="both"/>
        <w:rPr>
          <w:rFonts w:ascii="Garamond" w:hAnsi="Garamond" w:cs="Arial"/>
          <w:i/>
          <w:iCs/>
          <w:sz w:val="18"/>
          <w:szCs w:val="18"/>
        </w:rPr>
      </w:pPr>
    </w:p>
    <w:p w14:paraId="6ADCC6C7" w14:textId="2A5D6868" w:rsidR="00583B94" w:rsidRPr="00EF4820" w:rsidRDefault="00583B94" w:rsidP="00583B94">
      <w:pPr>
        <w:ind w:left="708"/>
        <w:jc w:val="both"/>
        <w:rPr>
          <w:rFonts w:ascii="Garamond" w:hAnsi="Garamond" w:cs="Arial"/>
          <w:i/>
          <w:iCs/>
          <w:sz w:val="18"/>
          <w:szCs w:val="18"/>
        </w:rPr>
      </w:pPr>
      <w:r w:rsidRPr="00EF4820">
        <w:rPr>
          <w:rFonts w:ascii="Garamond" w:hAnsi="Garamond" w:cs="Arial"/>
          <w:i/>
          <w:iCs/>
          <w:sz w:val="18"/>
          <w:szCs w:val="18"/>
        </w:rPr>
        <w:t>74.</w:t>
      </w:r>
      <w:r w:rsidRPr="00EF4820">
        <w:rPr>
          <w:rFonts w:ascii="Garamond" w:hAnsi="Garamond" w:cs="Arial"/>
          <w:i/>
          <w:iCs/>
          <w:sz w:val="18"/>
          <w:szCs w:val="18"/>
          <w:lang w:val="es-ES_tradnl"/>
        </w:rPr>
        <w:t>De manera reiterada, la Corte ha explicado que los principios de legalidad y tipicidad tienen un alcance distinto en el derecho administrativo sancionador, en comparación con el derecho penal, a pesar de que este también es una rama del derecho mediante la cual el Estado ejerce el ius puniendi. Por ejemplo, en la Sentencia C-860 de 2006, señaló:</w:t>
      </w:r>
    </w:p>
    <w:p w14:paraId="32C2A0CD" w14:textId="77777777" w:rsidR="00583B94" w:rsidRPr="00EF4820" w:rsidRDefault="00583B94" w:rsidP="00583B94">
      <w:pPr>
        <w:ind w:left="708"/>
        <w:jc w:val="both"/>
        <w:rPr>
          <w:rFonts w:ascii="Garamond" w:hAnsi="Garamond" w:cs="Arial"/>
          <w:i/>
          <w:iCs/>
          <w:sz w:val="18"/>
          <w:szCs w:val="18"/>
        </w:rPr>
      </w:pPr>
    </w:p>
    <w:p w14:paraId="6F9FB083" w14:textId="77777777" w:rsidR="00583B94" w:rsidRPr="00EF4820" w:rsidRDefault="00583B94" w:rsidP="00583B94">
      <w:pPr>
        <w:ind w:left="708"/>
        <w:jc w:val="both"/>
        <w:rPr>
          <w:rFonts w:ascii="Garamond" w:hAnsi="Garamond" w:cs="Arial"/>
          <w:i/>
          <w:iCs/>
          <w:sz w:val="18"/>
          <w:szCs w:val="18"/>
        </w:rPr>
      </w:pPr>
      <w:r w:rsidRPr="00EF4820">
        <w:rPr>
          <w:rFonts w:ascii="Garamond" w:hAnsi="Garamond" w:cs="Arial"/>
          <w:i/>
          <w:iCs/>
          <w:sz w:val="18"/>
          <w:szCs w:val="18"/>
        </w:rPr>
        <w:t>[S]i bien los comportamientos sancionables por la Administración deben estar previamente definidos de manera suficientemente clara; el principio de legalidad opera con menor rigor en el campo del derecho administrativo sancionador que en materia penal […]. En esa medida el principio de legalidad consagrado en la Constitución adquiere matices dependiendo del tipo de derecho sancionador de que se trate</w:t>
      </w:r>
      <w:r w:rsidRPr="00EF4820">
        <w:rPr>
          <w:rFonts w:ascii="Garamond" w:hAnsi="Garamond" w:cs="Arial"/>
          <w:i/>
          <w:iCs/>
          <w:sz w:val="18"/>
          <w:szCs w:val="18"/>
          <w:vertAlign w:val="superscript"/>
        </w:rPr>
        <w:t> </w:t>
      </w:r>
      <w:r w:rsidRPr="00EF4820">
        <w:rPr>
          <w:rFonts w:ascii="Garamond" w:hAnsi="Garamond" w:cs="Arial"/>
          <w:i/>
          <w:iCs/>
          <w:sz w:val="18"/>
          <w:szCs w:val="18"/>
        </w:rPr>
        <w:t>y aunque la tipicidad hace parte del derecho al debido proceso en toda actuación administrativa, no se puede demandar en este campo el mismo grado de rigurosidad que se exige en materia penal, por cuanto la naturaleza de las conductas reprimidas, los bienes jurídicos involucrados y la teleología de las facultades sancionatorias en estos casos hace posible también una flexibilización razonable de la descripción típica.</w:t>
      </w:r>
    </w:p>
    <w:p w14:paraId="5C437BD6" w14:textId="77777777" w:rsidR="00583B94" w:rsidRPr="00EF4820" w:rsidRDefault="00583B94" w:rsidP="00583B94">
      <w:pPr>
        <w:ind w:left="708"/>
        <w:jc w:val="both"/>
        <w:rPr>
          <w:rFonts w:ascii="Garamond" w:hAnsi="Garamond" w:cs="Arial"/>
          <w:i/>
          <w:iCs/>
          <w:sz w:val="18"/>
          <w:szCs w:val="18"/>
        </w:rPr>
      </w:pPr>
    </w:p>
    <w:p w14:paraId="23F2B076" w14:textId="77777777" w:rsidR="00583B94" w:rsidRPr="00EF4820" w:rsidRDefault="00583B94" w:rsidP="00583B94">
      <w:pPr>
        <w:ind w:left="708"/>
        <w:jc w:val="both"/>
        <w:rPr>
          <w:rFonts w:ascii="Garamond" w:hAnsi="Garamond" w:cs="Arial"/>
          <w:i/>
          <w:iCs/>
          <w:sz w:val="18"/>
          <w:szCs w:val="18"/>
        </w:rPr>
      </w:pPr>
      <w:r w:rsidRPr="00EF4820">
        <w:rPr>
          <w:rFonts w:ascii="Garamond" w:hAnsi="Garamond" w:cs="Arial"/>
          <w:i/>
          <w:iCs/>
          <w:sz w:val="18"/>
          <w:szCs w:val="18"/>
        </w:rPr>
        <w:t>Tal flexibilidad en materia de legalidad y tipicidad se ha justificado por la variabilidad y el carácter técnico de las conductas sancionables, que dificultaría en grado sumo la redacción de un listado minucioso por parte del legislador, así como el señalamiento en cada caso de dichos supuestos técnicos o específicos que permitan al propio tiempo determinar los criterios para la imposición de la sanción. Adicionalmente en ciertas áreas sujetas al control de la Administración, que se caracterizan por su constante evolución técnica, la exigencia rigurosa del principio de legalidad acarrearía en definitiva la impunidad y la imposibilidad de cumplir con las finalidades estatales</w:t>
      </w:r>
      <w:bookmarkStart w:id="6" w:name="_ftnref99"/>
      <w:r w:rsidRPr="00EF4820">
        <w:rPr>
          <w:rFonts w:ascii="Garamond" w:hAnsi="Garamond" w:cs="Arial"/>
          <w:i/>
          <w:iCs/>
          <w:sz w:val="18"/>
          <w:szCs w:val="18"/>
        </w:rPr>
        <w:fldChar w:fldCharType="begin"/>
      </w:r>
      <w:r w:rsidRPr="00EF4820">
        <w:rPr>
          <w:rFonts w:ascii="Garamond" w:hAnsi="Garamond" w:cs="Arial"/>
          <w:i/>
          <w:iCs/>
          <w:sz w:val="18"/>
          <w:szCs w:val="18"/>
        </w:rPr>
        <w:instrText>HYPERLINK "https://www.corteconstitucional.gov.co/relatoria/2021/C-094-21.htm" \l "_ftn99" \o ""</w:instrText>
      </w:r>
      <w:r w:rsidRPr="00EF4820">
        <w:rPr>
          <w:rFonts w:ascii="Garamond" w:hAnsi="Garamond" w:cs="Arial"/>
          <w:i/>
          <w:iCs/>
          <w:sz w:val="18"/>
          <w:szCs w:val="18"/>
        </w:rPr>
      </w:r>
      <w:r w:rsidRPr="00EF4820">
        <w:rPr>
          <w:rFonts w:ascii="Garamond" w:hAnsi="Garamond" w:cs="Arial"/>
          <w:i/>
          <w:iCs/>
          <w:sz w:val="18"/>
          <w:szCs w:val="18"/>
        </w:rPr>
        <w:fldChar w:fldCharType="separate"/>
      </w:r>
      <w:r w:rsidRPr="00EF4820">
        <w:rPr>
          <w:rStyle w:val="Hipervnculo"/>
          <w:rFonts w:ascii="Garamond" w:hAnsi="Garamond" w:cs="Arial"/>
          <w:i/>
          <w:iCs/>
          <w:color w:val="auto"/>
          <w:sz w:val="18"/>
          <w:szCs w:val="18"/>
          <w:vertAlign w:val="superscript"/>
        </w:rPr>
        <w:t>[99]</w:t>
      </w:r>
      <w:r w:rsidRPr="00EF4820">
        <w:rPr>
          <w:rFonts w:ascii="Garamond" w:hAnsi="Garamond" w:cs="Arial"/>
          <w:i/>
          <w:iCs/>
          <w:sz w:val="18"/>
          <w:szCs w:val="18"/>
        </w:rPr>
        <w:fldChar w:fldCharType="end"/>
      </w:r>
      <w:bookmarkEnd w:id="6"/>
      <w:r w:rsidRPr="00EF4820">
        <w:rPr>
          <w:rFonts w:ascii="Garamond" w:hAnsi="Garamond" w:cs="Arial"/>
          <w:i/>
          <w:iCs/>
          <w:sz w:val="18"/>
          <w:szCs w:val="18"/>
        </w:rPr>
        <w:t>.”</w:t>
      </w:r>
    </w:p>
    <w:p w14:paraId="3068720A" w14:textId="77777777" w:rsidR="00583B94" w:rsidRPr="00EF4820" w:rsidRDefault="00583B94" w:rsidP="00583B94">
      <w:pPr>
        <w:jc w:val="both"/>
        <w:rPr>
          <w:rFonts w:ascii="Garamond" w:hAnsi="Garamond" w:cs="Arial"/>
          <w:i/>
          <w:iCs/>
          <w:sz w:val="18"/>
          <w:szCs w:val="18"/>
        </w:rPr>
      </w:pPr>
    </w:p>
    <w:p w14:paraId="082375C3" w14:textId="2B2834A7" w:rsidR="00C61D23" w:rsidRDefault="00583B94" w:rsidP="00583B94">
      <w:pPr>
        <w:jc w:val="both"/>
        <w:rPr>
          <w:rFonts w:ascii="Garamond" w:hAnsi="Garamond" w:cs="Arial"/>
          <w:sz w:val="20"/>
          <w:szCs w:val="20"/>
        </w:rPr>
      </w:pPr>
      <w:r w:rsidRPr="00CF125B">
        <w:rPr>
          <w:rFonts w:ascii="Garamond" w:hAnsi="Garamond" w:cs="Arial"/>
          <w:sz w:val="20"/>
          <w:szCs w:val="20"/>
        </w:rPr>
        <w:t>Frente a ese panorama, la administración se encuentra en el deber de hacer cumplir, ejecutar o materializar sus propios actos</w:t>
      </w:r>
      <w:r w:rsidR="00C61D23">
        <w:rPr>
          <w:rFonts w:ascii="Garamond" w:hAnsi="Garamond" w:cs="Arial"/>
          <w:sz w:val="20"/>
          <w:szCs w:val="20"/>
        </w:rPr>
        <w:t>, y su</w:t>
      </w:r>
      <w:r w:rsidRPr="00CF125B">
        <w:rPr>
          <w:rFonts w:ascii="Garamond" w:hAnsi="Garamond" w:cs="Arial"/>
          <w:sz w:val="20"/>
          <w:szCs w:val="20"/>
        </w:rPr>
        <w:t xml:space="preserve"> ejecutoria está circunscrita a la facultad que tiene la administración de producir los efectos jurídicos del mismo, aún en contra de la voluntad de los administrados. </w:t>
      </w:r>
    </w:p>
    <w:p w14:paraId="0C74468B" w14:textId="77777777" w:rsidR="00C61D23" w:rsidRDefault="00C61D23" w:rsidP="00583B94">
      <w:pPr>
        <w:jc w:val="both"/>
        <w:rPr>
          <w:rFonts w:ascii="Garamond" w:hAnsi="Garamond" w:cs="Arial"/>
          <w:sz w:val="20"/>
          <w:szCs w:val="20"/>
        </w:rPr>
      </w:pPr>
    </w:p>
    <w:p w14:paraId="31EBB4F0" w14:textId="53695F27" w:rsidR="00583B94" w:rsidRPr="00CF125B" w:rsidRDefault="00583B94" w:rsidP="00583B94">
      <w:pPr>
        <w:jc w:val="both"/>
        <w:rPr>
          <w:rFonts w:ascii="Garamond" w:hAnsi="Garamond" w:cs="Arial"/>
          <w:sz w:val="20"/>
          <w:szCs w:val="20"/>
        </w:rPr>
      </w:pPr>
      <w:r w:rsidRPr="00EF4820">
        <w:rPr>
          <w:rFonts w:ascii="Garamond" w:hAnsi="Garamond" w:cs="Arial"/>
          <w:b/>
          <w:bCs/>
          <w:sz w:val="20"/>
          <w:szCs w:val="20"/>
        </w:rPr>
        <w:t>La fuerza ejecutoria de los actos administrativos, es decir, su ejecutividad, depende entonces de dos aspectos fundamentales</w:t>
      </w:r>
      <w:r w:rsidRPr="00CF125B">
        <w:rPr>
          <w:rFonts w:ascii="Garamond" w:hAnsi="Garamond" w:cs="Arial"/>
          <w:sz w:val="20"/>
          <w:szCs w:val="20"/>
        </w:rPr>
        <w:t xml:space="preserve">: la </w:t>
      </w:r>
      <w:r w:rsidRPr="00EF4820">
        <w:rPr>
          <w:rFonts w:ascii="Garamond" w:hAnsi="Garamond" w:cs="Arial"/>
          <w:b/>
          <w:bCs/>
          <w:i/>
          <w:iCs/>
          <w:sz w:val="20"/>
          <w:szCs w:val="20"/>
        </w:rPr>
        <w:t>PRESUNCIÓN DE LEGALIDAD</w:t>
      </w:r>
      <w:r w:rsidRPr="00CF125B">
        <w:rPr>
          <w:rFonts w:ascii="Garamond" w:hAnsi="Garamond" w:cs="Arial"/>
          <w:sz w:val="20"/>
          <w:szCs w:val="20"/>
        </w:rPr>
        <w:t xml:space="preserve"> del acto administrativo, siempre que no haya sido desvirtuada, y su </w:t>
      </w:r>
      <w:r w:rsidRPr="00EF4820">
        <w:rPr>
          <w:rFonts w:ascii="Garamond" w:hAnsi="Garamond" w:cs="Arial"/>
          <w:b/>
          <w:bCs/>
          <w:i/>
          <w:iCs/>
          <w:sz w:val="20"/>
          <w:szCs w:val="20"/>
        </w:rPr>
        <w:t>FIRMEZA</w:t>
      </w:r>
      <w:r w:rsidRPr="00CF125B">
        <w:rPr>
          <w:rFonts w:ascii="Garamond" w:hAnsi="Garamond" w:cs="Arial"/>
          <w:sz w:val="20"/>
          <w:szCs w:val="20"/>
        </w:rPr>
        <w:t>, que se obtiene, cuando contra los actos administrativos no proceda ningún recurso, o los recursos interpuestos se hayan decidido, o no fueron interpuestos o se renuncie expresamente a ellos, o cuando haya lugar a la perención, o se acepten los desistimientos”.</w:t>
      </w:r>
    </w:p>
    <w:p w14:paraId="3A8923B8" w14:textId="77777777" w:rsidR="00583B94" w:rsidRPr="00CF125B" w:rsidRDefault="00583B94" w:rsidP="00583B94">
      <w:pPr>
        <w:jc w:val="both"/>
        <w:rPr>
          <w:rFonts w:ascii="Garamond" w:hAnsi="Garamond" w:cs="Arial"/>
          <w:sz w:val="20"/>
          <w:szCs w:val="20"/>
        </w:rPr>
      </w:pPr>
      <w:bookmarkStart w:id="7" w:name="_Hlk212730504"/>
    </w:p>
    <w:p w14:paraId="3A2C1D17" w14:textId="2AB792C4" w:rsidR="00583B94" w:rsidRDefault="00583B94" w:rsidP="00583B94">
      <w:pPr>
        <w:jc w:val="both"/>
        <w:rPr>
          <w:rFonts w:ascii="Garamond" w:hAnsi="Garamond" w:cs="Arial"/>
          <w:sz w:val="20"/>
          <w:szCs w:val="20"/>
        </w:rPr>
      </w:pPr>
      <w:r w:rsidRPr="00CF125B">
        <w:rPr>
          <w:rFonts w:ascii="Garamond" w:hAnsi="Garamond" w:cs="Arial"/>
          <w:sz w:val="20"/>
          <w:szCs w:val="20"/>
        </w:rPr>
        <w:t>Frente a la imposibilidad de la ejecución de las ordenes impartidas por la administración en sus propios actos, corresponde establecer los elementos que se deben presentar para predicar o aplicar la institución jurídica de la perdida de fuerza ejecutoria</w:t>
      </w:r>
      <w:r w:rsidR="00C61D23">
        <w:rPr>
          <w:rFonts w:ascii="Garamond" w:hAnsi="Garamond" w:cs="Arial"/>
          <w:sz w:val="20"/>
          <w:szCs w:val="20"/>
        </w:rPr>
        <w:t>; situación que esta estipulada en</w:t>
      </w:r>
      <w:r w:rsidRPr="00CF125B">
        <w:rPr>
          <w:rFonts w:ascii="Garamond" w:hAnsi="Garamond" w:cs="Arial"/>
          <w:sz w:val="20"/>
          <w:szCs w:val="20"/>
        </w:rPr>
        <w:t xml:space="preserve"> el </w:t>
      </w:r>
      <w:r w:rsidRPr="00BC434B">
        <w:rPr>
          <w:rFonts w:ascii="Garamond" w:hAnsi="Garamond" w:cs="Arial"/>
          <w:b/>
          <w:bCs/>
          <w:sz w:val="20"/>
          <w:szCs w:val="20"/>
        </w:rPr>
        <w:t>A</w:t>
      </w:r>
      <w:r w:rsidRPr="004F2633">
        <w:rPr>
          <w:rFonts w:ascii="Garamond" w:hAnsi="Garamond" w:cs="Arial"/>
          <w:b/>
          <w:bCs/>
          <w:sz w:val="20"/>
          <w:szCs w:val="20"/>
        </w:rPr>
        <w:t xml:space="preserve">rtículo </w:t>
      </w:r>
      <w:r>
        <w:rPr>
          <w:rFonts w:ascii="Garamond" w:hAnsi="Garamond" w:cs="Arial"/>
          <w:b/>
          <w:bCs/>
          <w:sz w:val="20"/>
          <w:szCs w:val="20"/>
        </w:rPr>
        <w:t>66</w:t>
      </w:r>
      <w:r w:rsidRPr="004F2633">
        <w:rPr>
          <w:rFonts w:ascii="Garamond" w:hAnsi="Garamond" w:cs="Arial"/>
          <w:b/>
          <w:bCs/>
          <w:sz w:val="20"/>
          <w:szCs w:val="20"/>
        </w:rPr>
        <w:t xml:space="preserve"> del </w:t>
      </w:r>
      <w:r w:rsidR="00C61D23">
        <w:rPr>
          <w:rFonts w:ascii="Garamond" w:hAnsi="Garamond" w:cs="Arial"/>
          <w:b/>
          <w:bCs/>
          <w:sz w:val="20"/>
          <w:szCs w:val="20"/>
        </w:rPr>
        <w:t>Decreto 1 de 1984</w:t>
      </w:r>
      <w:r w:rsidRPr="00CF125B">
        <w:rPr>
          <w:rFonts w:ascii="Garamond" w:hAnsi="Garamond" w:cs="Arial"/>
          <w:sz w:val="20"/>
          <w:szCs w:val="20"/>
        </w:rPr>
        <w:t xml:space="preserve">, </w:t>
      </w:r>
      <w:r w:rsidR="00C61D23">
        <w:rPr>
          <w:rFonts w:ascii="Garamond" w:hAnsi="Garamond" w:cs="Arial"/>
          <w:sz w:val="20"/>
          <w:szCs w:val="20"/>
        </w:rPr>
        <w:t>y según la cual</w:t>
      </w:r>
      <w:r w:rsidRPr="00CF125B">
        <w:rPr>
          <w:rFonts w:ascii="Garamond" w:hAnsi="Garamond" w:cs="Arial"/>
          <w:sz w:val="20"/>
          <w:szCs w:val="20"/>
        </w:rPr>
        <w:t xml:space="preserve"> </w:t>
      </w:r>
      <w:r w:rsidR="00C61D23">
        <w:rPr>
          <w:rFonts w:ascii="Garamond" w:hAnsi="Garamond" w:cs="Arial"/>
          <w:sz w:val="20"/>
          <w:szCs w:val="20"/>
        </w:rPr>
        <w:t>se c</w:t>
      </w:r>
      <w:r w:rsidRPr="00CF125B">
        <w:rPr>
          <w:rFonts w:ascii="Garamond" w:hAnsi="Garamond" w:cs="Arial"/>
          <w:sz w:val="20"/>
          <w:szCs w:val="20"/>
        </w:rPr>
        <w:t>onfigura</w:t>
      </w:r>
      <w:r w:rsidR="00C61D23">
        <w:rPr>
          <w:rFonts w:ascii="Garamond" w:hAnsi="Garamond" w:cs="Arial"/>
          <w:sz w:val="20"/>
          <w:szCs w:val="20"/>
        </w:rPr>
        <w:t xml:space="preserve"> en los siguientes caso</w:t>
      </w:r>
      <w:r w:rsidRPr="00CF125B">
        <w:rPr>
          <w:rFonts w:ascii="Garamond" w:hAnsi="Garamond" w:cs="Arial"/>
          <w:sz w:val="20"/>
          <w:szCs w:val="20"/>
        </w:rPr>
        <w:t>:</w:t>
      </w:r>
    </w:p>
    <w:p w14:paraId="05C226C1" w14:textId="77777777" w:rsidR="00A830B0" w:rsidRDefault="00A830B0" w:rsidP="00583B94">
      <w:pPr>
        <w:jc w:val="both"/>
        <w:rPr>
          <w:rFonts w:ascii="Garamond" w:hAnsi="Garamond" w:cs="Arial"/>
          <w:sz w:val="20"/>
          <w:szCs w:val="20"/>
        </w:rPr>
      </w:pPr>
    </w:p>
    <w:p w14:paraId="4964CDA0" w14:textId="04557982" w:rsidR="00583B94" w:rsidRPr="00CF125B" w:rsidRDefault="00583B94" w:rsidP="00583B94">
      <w:pPr>
        <w:jc w:val="both"/>
        <w:rPr>
          <w:rFonts w:ascii="Garamond" w:hAnsi="Garamond" w:cs="Arial"/>
          <w:sz w:val="20"/>
          <w:szCs w:val="20"/>
        </w:rPr>
      </w:pPr>
      <w:r>
        <w:rPr>
          <w:rFonts w:ascii="Garamond" w:hAnsi="Garamond" w:cs="Arial"/>
          <w:sz w:val="20"/>
          <w:szCs w:val="20"/>
        </w:rPr>
        <w:t>(…)</w:t>
      </w:r>
    </w:p>
    <w:p w14:paraId="3B315DE6" w14:textId="77777777" w:rsidR="00583B94" w:rsidRDefault="00583B94" w:rsidP="00583B94">
      <w:pPr>
        <w:pStyle w:val="Cuerpodetexto"/>
        <w:numPr>
          <w:ilvl w:val="0"/>
          <w:numId w:val="16"/>
        </w:numPr>
        <w:contextualSpacing/>
        <w:rPr>
          <w:rFonts w:ascii="Garamond" w:eastAsia="Arial Unicode MS" w:hAnsi="Garamond"/>
          <w:bCs/>
          <w:i/>
          <w:iCs/>
          <w:sz w:val="20"/>
          <w:szCs w:val="20"/>
        </w:rPr>
      </w:pPr>
      <w:r w:rsidRPr="00CA34F1">
        <w:rPr>
          <w:rFonts w:ascii="Garamond" w:eastAsia="Arial Unicode MS" w:hAnsi="Garamond"/>
          <w:bCs/>
          <w:i/>
          <w:iCs/>
          <w:sz w:val="20"/>
          <w:szCs w:val="20"/>
        </w:rPr>
        <w:t>Por suspensión provisional: Cuando la administración suspende provisionalmente el acto.</w:t>
      </w:r>
    </w:p>
    <w:p w14:paraId="6FEC142C" w14:textId="77777777" w:rsidR="00583B94" w:rsidRDefault="00583B94" w:rsidP="00583B94">
      <w:pPr>
        <w:pStyle w:val="Cuerpodetexto"/>
        <w:numPr>
          <w:ilvl w:val="0"/>
          <w:numId w:val="16"/>
        </w:numPr>
        <w:contextualSpacing/>
        <w:rPr>
          <w:rFonts w:ascii="Garamond" w:eastAsia="Arial Unicode MS" w:hAnsi="Garamond"/>
          <w:bCs/>
          <w:i/>
          <w:iCs/>
          <w:sz w:val="20"/>
          <w:szCs w:val="20"/>
        </w:rPr>
      </w:pPr>
      <w:r w:rsidRPr="00CA34F1">
        <w:rPr>
          <w:rFonts w:ascii="Garamond" w:eastAsia="Arial Unicode MS" w:hAnsi="Garamond"/>
          <w:bCs/>
          <w:i/>
          <w:iCs/>
          <w:sz w:val="20"/>
          <w:szCs w:val="20"/>
        </w:rPr>
        <w:t>Desaparición de fundamentos: Cuando los fundamentos de hecho o de derecho en los que se basó el acto ya no existen.</w:t>
      </w:r>
    </w:p>
    <w:p w14:paraId="4ECED119" w14:textId="77777777" w:rsidR="00583B94" w:rsidRPr="00C61D23" w:rsidRDefault="00583B94" w:rsidP="00583B94">
      <w:pPr>
        <w:pStyle w:val="Cuerpodetexto"/>
        <w:numPr>
          <w:ilvl w:val="0"/>
          <w:numId w:val="16"/>
        </w:numPr>
        <w:contextualSpacing/>
        <w:rPr>
          <w:rFonts w:ascii="Garamond" w:eastAsia="Arial Unicode MS" w:hAnsi="Garamond"/>
          <w:b/>
          <w:i/>
          <w:iCs/>
          <w:sz w:val="20"/>
          <w:szCs w:val="20"/>
        </w:rPr>
      </w:pPr>
      <w:r w:rsidRPr="00C61D23">
        <w:rPr>
          <w:rFonts w:ascii="Garamond" w:eastAsia="Arial Unicode MS" w:hAnsi="Garamond"/>
          <w:b/>
          <w:i/>
          <w:iCs/>
          <w:sz w:val="20"/>
          <w:szCs w:val="20"/>
        </w:rPr>
        <w:t>Por retardo de la administración: Si después de cinco años de que el acto está en firme, la administración no realiza los actos necesarios para su ejecución.</w:t>
      </w:r>
    </w:p>
    <w:p w14:paraId="6F388252" w14:textId="77777777" w:rsidR="00583B94" w:rsidRDefault="00583B94" w:rsidP="00583B94">
      <w:pPr>
        <w:pStyle w:val="Cuerpodetexto"/>
        <w:numPr>
          <w:ilvl w:val="0"/>
          <w:numId w:val="16"/>
        </w:numPr>
        <w:contextualSpacing/>
        <w:rPr>
          <w:rFonts w:ascii="Garamond" w:eastAsia="Arial Unicode MS" w:hAnsi="Garamond"/>
          <w:bCs/>
          <w:i/>
          <w:iCs/>
          <w:sz w:val="20"/>
          <w:szCs w:val="20"/>
        </w:rPr>
      </w:pPr>
      <w:r w:rsidRPr="00CA34F1">
        <w:rPr>
          <w:rFonts w:ascii="Garamond" w:eastAsia="Arial Unicode MS" w:hAnsi="Garamond"/>
          <w:bCs/>
          <w:i/>
          <w:iCs/>
          <w:sz w:val="20"/>
          <w:szCs w:val="20"/>
        </w:rPr>
        <w:t>Cumplimiento de condición resolutoria: Cuando se cumple la condición bajo la cual estaba sujeto el acto.</w:t>
      </w:r>
    </w:p>
    <w:p w14:paraId="65EC869D" w14:textId="02AEB122" w:rsidR="00583B94" w:rsidRPr="00CA34F1" w:rsidRDefault="00583B94" w:rsidP="00583B94">
      <w:pPr>
        <w:pStyle w:val="Cuerpodetexto"/>
        <w:numPr>
          <w:ilvl w:val="0"/>
          <w:numId w:val="16"/>
        </w:numPr>
        <w:contextualSpacing/>
        <w:rPr>
          <w:rFonts w:ascii="Garamond" w:eastAsia="Arial Unicode MS" w:hAnsi="Garamond"/>
          <w:bCs/>
          <w:i/>
          <w:iCs/>
          <w:sz w:val="20"/>
          <w:szCs w:val="20"/>
        </w:rPr>
      </w:pPr>
      <w:r w:rsidRPr="00CA34F1">
        <w:rPr>
          <w:rFonts w:ascii="Garamond" w:eastAsia="Arial Unicode MS" w:hAnsi="Garamond"/>
          <w:bCs/>
          <w:i/>
          <w:iCs/>
          <w:sz w:val="20"/>
          <w:szCs w:val="20"/>
        </w:rPr>
        <w:t>Pérdida de vigencia: Cuando el acto ya no está vigente.</w:t>
      </w:r>
      <w:r>
        <w:rPr>
          <w:rFonts w:ascii="Garamond" w:eastAsia="Arial Unicode MS" w:hAnsi="Garamond"/>
          <w:bCs/>
          <w:sz w:val="20"/>
          <w:szCs w:val="20"/>
        </w:rPr>
        <w:tab/>
      </w:r>
      <w:r>
        <w:rPr>
          <w:rFonts w:ascii="Garamond" w:eastAsia="Arial Unicode MS" w:hAnsi="Garamond"/>
          <w:bCs/>
          <w:sz w:val="20"/>
          <w:szCs w:val="20"/>
        </w:rPr>
        <w:tab/>
      </w:r>
    </w:p>
    <w:p w14:paraId="3AC6B7F2" w14:textId="77777777" w:rsidR="00C61D23" w:rsidRDefault="00C61D23" w:rsidP="00C61D23">
      <w:pPr>
        <w:pStyle w:val="Cuerpodetexto"/>
        <w:contextualSpacing/>
        <w:rPr>
          <w:rFonts w:ascii="Garamond" w:eastAsia="Arial Unicode MS" w:hAnsi="Garamond"/>
          <w:bCs/>
          <w:sz w:val="20"/>
          <w:szCs w:val="20"/>
        </w:rPr>
      </w:pPr>
    </w:p>
    <w:p w14:paraId="3DF51492" w14:textId="7C99FE89" w:rsidR="00583B94" w:rsidRPr="00CA34F1" w:rsidRDefault="00583B94" w:rsidP="00C61D23">
      <w:pPr>
        <w:pStyle w:val="Cuerpodetexto"/>
        <w:contextualSpacing/>
        <w:rPr>
          <w:rFonts w:ascii="Garamond" w:eastAsia="Arial Unicode MS" w:hAnsi="Garamond"/>
          <w:bCs/>
          <w:i/>
          <w:iCs/>
          <w:sz w:val="20"/>
          <w:szCs w:val="20"/>
        </w:rPr>
      </w:pPr>
      <w:r>
        <w:rPr>
          <w:rFonts w:ascii="Garamond" w:eastAsia="Arial Unicode MS" w:hAnsi="Garamond"/>
          <w:bCs/>
          <w:sz w:val="20"/>
          <w:szCs w:val="20"/>
        </w:rPr>
        <w:t>(…)</w:t>
      </w:r>
      <w:r w:rsidR="00C61D23">
        <w:rPr>
          <w:rFonts w:ascii="Garamond" w:eastAsia="Arial Unicode MS" w:hAnsi="Garamond"/>
          <w:bCs/>
          <w:sz w:val="20"/>
          <w:szCs w:val="20"/>
        </w:rPr>
        <w:t xml:space="preserve"> Negrilla fuera de texto</w:t>
      </w:r>
      <w:r w:rsidRPr="00CA34F1">
        <w:rPr>
          <w:rFonts w:ascii="Garamond" w:eastAsia="Arial Unicode MS" w:hAnsi="Garamond"/>
          <w:bCs/>
          <w:i/>
          <w:iCs/>
          <w:sz w:val="20"/>
          <w:szCs w:val="20"/>
        </w:rPr>
        <w:tab/>
        <w:t xml:space="preserve"> </w:t>
      </w:r>
    </w:p>
    <w:bookmarkEnd w:id="7"/>
    <w:p w14:paraId="4B3FCE44" w14:textId="293D85AA" w:rsidR="007553D5" w:rsidRDefault="00583B94" w:rsidP="00583B94">
      <w:pPr>
        <w:tabs>
          <w:tab w:val="left" w:pos="900"/>
          <w:tab w:val="center" w:pos="4419"/>
        </w:tabs>
        <w:contextualSpacing/>
        <w:jc w:val="both"/>
        <w:rPr>
          <w:rFonts w:ascii="Garamond" w:eastAsia="Arial Unicode MS" w:hAnsi="Garamond" w:cs="Arial"/>
          <w:sz w:val="20"/>
          <w:szCs w:val="20"/>
        </w:rPr>
      </w:pPr>
      <w:r w:rsidRPr="00CF125B">
        <w:rPr>
          <w:rFonts w:ascii="Garamond" w:eastAsia="Arial Unicode MS" w:hAnsi="Garamond" w:cs="Arial"/>
          <w:sz w:val="20"/>
          <w:szCs w:val="20"/>
        </w:rPr>
        <w:t xml:space="preserve">Partiendo de los elementos contemplados en </w:t>
      </w:r>
      <w:r>
        <w:rPr>
          <w:rFonts w:ascii="Garamond" w:eastAsia="Arial Unicode MS" w:hAnsi="Garamond" w:cs="Arial"/>
          <w:sz w:val="20"/>
          <w:szCs w:val="20"/>
        </w:rPr>
        <w:t>la</w:t>
      </w:r>
      <w:r w:rsidRPr="00CF125B">
        <w:rPr>
          <w:rFonts w:ascii="Garamond" w:eastAsia="Arial Unicode MS" w:hAnsi="Garamond" w:cs="Arial"/>
          <w:sz w:val="20"/>
          <w:szCs w:val="20"/>
        </w:rPr>
        <w:t xml:space="preserve"> disposición anterior, un acto administrativo pudo haber sido expedido con el cumplimiento de todos los requisitos para producir efectos, tener carácter ejecutivo y en tal sentido ser obligatorio tanto para la administración como para los administrados, sin embargo, por alguna </w:t>
      </w:r>
      <w:r w:rsidRPr="00EF4820">
        <w:rPr>
          <w:rFonts w:ascii="Garamond" w:eastAsia="Arial Unicode MS" w:hAnsi="Garamond" w:cs="Arial"/>
          <w:b/>
          <w:bCs/>
          <w:sz w:val="20"/>
          <w:szCs w:val="20"/>
        </w:rPr>
        <w:t>circunstancia la Administración ya no puede ejecutarlo</w:t>
      </w:r>
      <w:r w:rsidRPr="00CF125B">
        <w:rPr>
          <w:rFonts w:ascii="Garamond" w:eastAsia="Arial Unicode MS" w:hAnsi="Garamond" w:cs="Arial"/>
          <w:sz w:val="20"/>
          <w:szCs w:val="20"/>
        </w:rPr>
        <w:t xml:space="preserve">, </w:t>
      </w:r>
      <w:r w:rsidR="00C61D23">
        <w:rPr>
          <w:rFonts w:ascii="Garamond" w:eastAsia="Arial Unicode MS" w:hAnsi="Garamond" w:cs="Arial"/>
          <w:sz w:val="20"/>
          <w:szCs w:val="20"/>
        </w:rPr>
        <w:t xml:space="preserve">como para el caso que nos ocupa </w:t>
      </w:r>
      <w:r w:rsidRPr="00CF125B">
        <w:rPr>
          <w:rFonts w:ascii="Garamond" w:eastAsia="Arial Unicode MS" w:hAnsi="Garamond" w:cs="Arial"/>
          <w:sz w:val="20"/>
          <w:szCs w:val="20"/>
        </w:rPr>
        <w:t xml:space="preserve">por transcurso del tiempo, </w:t>
      </w:r>
      <w:r w:rsidR="00C61D23">
        <w:rPr>
          <w:rFonts w:ascii="Garamond" w:eastAsia="Arial Unicode MS" w:hAnsi="Garamond" w:cs="Arial"/>
          <w:sz w:val="20"/>
          <w:szCs w:val="20"/>
        </w:rPr>
        <w:t>se configura</w:t>
      </w:r>
      <w:r w:rsidRPr="00CF125B">
        <w:rPr>
          <w:rFonts w:ascii="Garamond" w:eastAsia="Arial Unicode MS" w:hAnsi="Garamond" w:cs="Arial"/>
          <w:sz w:val="20"/>
          <w:szCs w:val="20"/>
        </w:rPr>
        <w:t xml:space="preserve"> </w:t>
      </w:r>
      <w:r w:rsidR="00C61D23">
        <w:rPr>
          <w:rFonts w:ascii="Garamond" w:eastAsia="Arial Unicode MS" w:hAnsi="Garamond" w:cs="Arial"/>
          <w:sz w:val="20"/>
          <w:szCs w:val="20"/>
        </w:rPr>
        <w:t xml:space="preserve">la </w:t>
      </w:r>
      <w:r w:rsidRPr="00CF125B">
        <w:rPr>
          <w:rFonts w:ascii="Garamond" w:eastAsia="Arial Unicode MS" w:hAnsi="Garamond" w:cs="Arial"/>
          <w:sz w:val="20"/>
          <w:szCs w:val="20"/>
        </w:rPr>
        <w:t>pérdida de la fuerza de ejecutoria</w:t>
      </w:r>
      <w:r>
        <w:rPr>
          <w:rFonts w:ascii="Garamond" w:eastAsia="Arial Unicode MS" w:hAnsi="Garamond" w:cs="Arial"/>
          <w:sz w:val="20"/>
          <w:szCs w:val="20"/>
        </w:rPr>
        <w:t xml:space="preserve"> </w:t>
      </w:r>
      <w:r w:rsidR="00C61D23">
        <w:rPr>
          <w:rFonts w:ascii="Garamond" w:eastAsia="Arial Unicode MS" w:hAnsi="Garamond" w:cs="Arial"/>
          <w:sz w:val="20"/>
          <w:szCs w:val="20"/>
        </w:rPr>
        <w:t xml:space="preserve"> y </w:t>
      </w:r>
      <w:r w:rsidRPr="00EF4820">
        <w:rPr>
          <w:rFonts w:ascii="Garamond" w:eastAsia="Arial Unicode MS" w:hAnsi="Garamond" w:cs="Arial"/>
          <w:sz w:val="20"/>
          <w:szCs w:val="20"/>
        </w:rPr>
        <w:t>de</w:t>
      </w:r>
      <w:r w:rsidR="00C61D23">
        <w:rPr>
          <w:rFonts w:ascii="Garamond" w:eastAsia="Arial Unicode MS" w:hAnsi="Garamond" w:cs="Arial"/>
          <w:sz w:val="20"/>
          <w:szCs w:val="20"/>
        </w:rPr>
        <w:t>ja de</w:t>
      </w:r>
      <w:r w:rsidRPr="00EF4820">
        <w:rPr>
          <w:rFonts w:ascii="Garamond" w:eastAsia="Arial Unicode MS" w:hAnsi="Garamond" w:cs="Arial"/>
          <w:sz w:val="20"/>
          <w:szCs w:val="20"/>
        </w:rPr>
        <w:t xml:space="preserve"> ser </w:t>
      </w:r>
      <w:r w:rsidR="00C61D23">
        <w:rPr>
          <w:rFonts w:ascii="Garamond" w:eastAsia="Arial Unicode MS" w:hAnsi="Garamond" w:cs="Arial"/>
          <w:sz w:val="20"/>
          <w:szCs w:val="20"/>
        </w:rPr>
        <w:t xml:space="preserve">la sanción </w:t>
      </w:r>
      <w:r w:rsidRPr="00100454">
        <w:rPr>
          <w:rFonts w:ascii="Garamond" w:eastAsia="Arial Unicode MS" w:hAnsi="Garamond" w:cs="Arial"/>
          <w:b/>
          <w:bCs/>
          <w:sz w:val="20"/>
          <w:szCs w:val="20"/>
        </w:rPr>
        <w:t>obligatori</w:t>
      </w:r>
      <w:r w:rsidR="00C61D23">
        <w:rPr>
          <w:rFonts w:ascii="Garamond" w:eastAsia="Arial Unicode MS" w:hAnsi="Garamond" w:cs="Arial"/>
          <w:b/>
          <w:bCs/>
          <w:sz w:val="20"/>
          <w:szCs w:val="20"/>
        </w:rPr>
        <w:t>a</w:t>
      </w:r>
      <w:r w:rsidRPr="00100454">
        <w:rPr>
          <w:rFonts w:ascii="Garamond" w:eastAsia="Arial Unicode MS" w:hAnsi="Garamond" w:cs="Arial"/>
          <w:b/>
          <w:bCs/>
          <w:sz w:val="20"/>
          <w:szCs w:val="20"/>
        </w:rPr>
        <w:t xml:space="preserve"> o exigible</w:t>
      </w:r>
      <w:r w:rsidR="00C61D23">
        <w:rPr>
          <w:rFonts w:ascii="Garamond" w:eastAsia="Arial Unicode MS" w:hAnsi="Garamond" w:cs="Arial"/>
          <w:b/>
          <w:bCs/>
          <w:sz w:val="20"/>
          <w:szCs w:val="20"/>
        </w:rPr>
        <w:t xml:space="preserve">, </w:t>
      </w:r>
      <w:r w:rsidR="00C61D23" w:rsidRPr="00C61D23">
        <w:rPr>
          <w:rFonts w:ascii="Garamond" w:eastAsia="Arial Unicode MS" w:hAnsi="Garamond" w:cs="Arial"/>
          <w:sz w:val="20"/>
          <w:szCs w:val="20"/>
        </w:rPr>
        <w:t>debido a que la</w:t>
      </w:r>
      <w:r w:rsidR="00C61D23">
        <w:rPr>
          <w:rFonts w:ascii="Garamond" w:eastAsia="Arial Unicode MS" w:hAnsi="Garamond" w:cs="Arial"/>
          <w:b/>
          <w:bCs/>
          <w:sz w:val="20"/>
          <w:szCs w:val="20"/>
        </w:rPr>
        <w:t xml:space="preserve"> </w:t>
      </w:r>
      <w:r w:rsidR="00C61D23" w:rsidRPr="00C61D23">
        <w:rPr>
          <w:rFonts w:ascii="Garamond" w:eastAsia="Arial Unicode MS" w:hAnsi="Garamond" w:cs="Arial"/>
          <w:sz w:val="20"/>
          <w:szCs w:val="20"/>
        </w:rPr>
        <w:t>Resolución Número 159 “Por la cual se declara una infracción urbanística y se impone una sanción”</w:t>
      </w:r>
      <w:r w:rsidR="00C61D23" w:rsidRPr="00C61D23">
        <w:rPr>
          <w:rFonts w:ascii="Garamond" w:eastAsia="Arial Unicode MS" w:hAnsi="Garamond" w:cs="Arial"/>
          <w:sz w:val="20"/>
          <w:szCs w:val="20"/>
        </w:rPr>
        <w:t>,</w:t>
      </w:r>
      <w:r w:rsidR="00C61D23">
        <w:rPr>
          <w:rFonts w:ascii="Garamond" w:eastAsia="Arial Unicode MS" w:hAnsi="Garamond" w:cs="Arial"/>
          <w:sz w:val="20"/>
          <w:szCs w:val="20"/>
        </w:rPr>
        <w:t xml:space="preserve"> </w:t>
      </w:r>
      <w:r w:rsidR="007553D5">
        <w:rPr>
          <w:rFonts w:ascii="Garamond" w:eastAsia="Arial Unicode MS" w:hAnsi="Garamond" w:cs="Arial"/>
          <w:sz w:val="20"/>
          <w:szCs w:val="20"/>
        </w:rPr>
        <w:t>expedida</w:t>
      </w:r>
      <w:r w:rsidR="00C61D23">
        <w:rPr>
          <w:rFonts w:ascii="Garamond" w:eastAsia="Arial Unicode MS" w:hAnsi="Garamond" w:cs="Arial"/>
          <w:sz w:val="20"/>
          <w:szCs w:val="20"/>
        </w:rPr>
        <w:t xml:space="preserve"> </w:t>
      </w:r>
      <w:r w:rsidR="007553D5">
        <w:rPr>
          <w:rFonts w:ascii="Garamond" w:eastAsia="Arial Unicode MS" w:hAnsi="Garamond" w:cs="Arial"/>
          <w:sz w:val="20"/>
          <w:szCs w:val="20"/>
        </w:rPr>
        <w:t xml:space="preserve">el </w:t>
      </w:r>
      <w:r w:rsidR="00C61D23">
        <w:rPr>
          <w:rFonts w:ascii="Garamond" w:eastAsia="Arial Unicode MS" w:hAnsi="Garamond" w:cs="Arial"/>
          <w:sz w:val="20"/>
          <w:szCs w:val="20"/>
        </w:rPr>
        <w:t xml:space="preserve">14 de diciembre del 2020, </w:t>
      </w:r>
      <w:r w:rsidR="007553D5">
        <w:rPr>
          <w:rFonts w:ascii="Garamond" w:eastAsia="Arial Unicode MS" w:hAnsi="Garamond" w:cs="Arial"/>
          <w:sz w:val="20"/>
          <w:szCs w:val="20"/>
        </w:rPr>
        <w:t xml:space="preserve"> y notificada el 21 de diciembre del 2020,</w:t>
      </w:r>
      <w:r w:rsidR="00AA5698">
        <w:rPr>
          <w:rFonts w:ascii="Garamond" w:eastAsia="Arial Unicode MS" w:hAnsi="Garamond" w:cs="Arial"/>
          <w:sz w:val="20"/>
          <w:szCs w:val="20"/>
        </w:rPr>
        <w:t xml:space="preserve"> </w:t>
      </w:r>
      <w:r w:rsidR="007553D5">
        <w:rPr>
          <w:rFonts w:ascii="Garamond" w:eastAsia="Arial Unicode MS" w:hAnsi="Garamond" w:cs="Arial"/>
          <w:sz w:val="20"/>
          <w:szCs w:val="20"/>
        </w:rPr>
        <w:t xml:space="preserve">quedo en firme </w:t>
      </w:r>
      <w:r w:rsidR="00AA5698">
        <w:rPr>
          <w:rFonts w:ascii="Garamond" w:eastAsia="Arial Unicode MS" w:hAnsi="Garamond" w:cs="Arial"/>
          <w:sz w:val="20"/>
          <w:szCs w:val="20"/>
        </w:rPr>
        <w:t xml:space="preserve">el 30 de diciembre del 2020, es decir </w:t>
      </w:r>
      <w:r w:rsidR="007553D5">
        <w:rPr>
          <w:rFonts w:ascii="Garamond" w:eastAsia="Arial Unicode MS" w:hAnsi="Garamond" w:cs="Arial"/>
          <w:sz w:val="20"/>
          <w:szCs w:val="20"/>
        </w:rPr>
        <w:t xml:space="preserve">hace más de 5 años,  por lo que sin lugar a dudas se configura lo estipulado en el </w:t>
      </w:r>
      <w:r w:rsidR="001A6ED5">
        <w:rPr>
          <w:rFonts w:ascii="Garamond" w:eastAsia="Arial Unicode MS" w:hAnsi="Garamond" w:cs="Arial"/>
          <w:sz w:val="20"/>
          <w:szCs w:val="20"/>
        </w:rPr>
        <w:t xml:space="preserve">caso </w:t>
      </w:r>
      <w:r w:rsidR="00AA5698">
        <w:rPr>
          <w:rFonts w:ascii="Garamond" w:eastAsia="Arial Unicode MS" w:hAnsi="Garamond" w:cs="Arial"/>
          <w:sz w:val="20"/>
          <w:szCs w:val="20"/>
        </w:rPr>
        <w:t>que nos ocupa el numeral</w:t>
      </w:r>
      <w:r w:rsidR="001A6ED5">
        <w:rPr>
          <w:rFonts w:ascii="Garamond" w:eastAsia="Arial Unicode MS" w:hAnsi="Garamond" w:cs="Arial"/>
          <w:sz w:val="20"/>
          <w:szCs w:val="20"/>
        </w:rPr>
        <w:t xml:space="preserve"> </w:t>
      </w:r>
      <w:r w:rsidR="007553D5">
        <w:rPr>
          <w:rFonts w:ascii="Garamond" w:eastAsia="Arial Unicode MS" w:hAnsi="Garamond" w:cs="Arial"/>
          <w:sz w:val="20"/>
          <w:szCs w:val="20"/>
        </w:rPr>
        <w:t xml:space="preserve">3 del </w:t>
      </w:r>
      <w:r w:rsidR="007553D5" w:rsidRPr="007553D5">
        <w:rPr>
          <w:rFonts w:ascii="Garamond" w:eastAsia="Arial Unicode MS" w:hAnsi="Garamond" w:cs="Arial"/>
          <w:sz w:val="20"/>
          <w:szCs w:val="20"/>
        </w:rPr>
        <w:t>Artículo 66 del Decreto 1 de 1984</w:t>
      </w:r>
      <w:r w:rsidR="00E848DD">
        <w:rPr>
          <w:rFonts w:ascii="Garamond" w:eastAsia="Arial Unicode MS" w:hAnsi="Garamond" w:cs="Arial"/>
          <w:sz w:val="20"/>
          <w:szCs w:val="20"/>
        </w:rPr>
        <w:t>, siendo aplicable por lo tanto la perdida de fuerza ejecutoria.</w:t>
      </w:r>
    </w:p>
    <w:p w14:paraId="3E145E39" w14:textId="77777777" w:rsidR="007553D5" w:rsidRDefault="007553D5" w:rsidP="00583B94">
      <w:pPr>
        <w:tabs>
          <w:tab w:val="left" w:pos="900"/>
          <w:tab w:val="center" w:pos="4419"/>
        </w:tabs>
        <w:contextualSpacing/>
        <w:jc w:val="both"/>
        <w:rPr>
          <w:rFonts w:ascii="Garamond" w:eastAsia="Arial Unicode MS" w:hAnsi="Garamond" w:cs="Arial"/>
          <w:sz w:val="20"/>
          <w:szCs w:val="20"/>
        </w:rPr>
      </w:pPr>
    </w:p>
    <w:p w14:paraId="5B010381" w14:textId="77777777" w:rsidR="00E848DD" w:rsidRDefault="00E848DD" w:rsidP="00583B94">
      <w:pPr>
        <w:pStyle w:val="LO-Normal3"/>
        <w:jc w:val="both"/>
        <w:rPr>
          <w:rFonts w:ascii="Garamond" w:hAnsi="Garamond" w:cs="Arial"/>
          <w:sz w:val="20"/>
          <w:szCs w:val="20"/>
          <w:shd w:val="clear" w:color="auto" w:fill="FFFFFF"/>
        </w:rPr>
      </w:pPr>
    </w:p>
    <w:p w14:paraId="2E3E6A16" w14:textId="77777777" w:rsidR="00E848DD" w:rsidRDefault="00E848DD" w:rsidP="00583B94">
      <w:pPr>
        <w:pStyle w:val="LO-Normal3"/>
        <w:jc w:val="both"/>
        <w:rPr>
          <w:rFonts w:ascii="Garamond" w:hAnsi="Garamond" w:cs="Arial"/>
          <w:sz w:val="20"/>
          <w:szCs w:val="20"/>
          <w:shd w:val="clear" w:color="auto" w:fill="FFFFFF"/>
        </w:rPr>
      </w:pPr>
    </w:p>
    <w:p w14:paraId="4F1EC44D" w14:textId="77777777" w:rsidR="00E848DD" w:rsidRDefault="00E848DD" w:rsidP="00583B94">
      <w:pPr>
        <w:pStyle w:val="LO-Normal3"/>
        <w:jc w:val="both"/>
        <w:rPr>
          <w:rFonts w:ascii="Garamond" w:hAnsi="Garamond" w:cs="Arial"/>
          <w:sz w:val="20"/>
          <w:szCs w:val="20"/>
          <w:shd w:val="clear" w:color="auto" w:fill="FFFFFF"/>
        </w:rPr>
      </w:pPr>
    </w:p>
    <w:p w14:paraId="22DB00A5" w14:textId="77777777" w:rsidR="00E848DD" w:rsidRDefault="00E848DD" w:rsidP="00583B94">
      <w:pPr>
        <w:pStyle w:val="LO-Normal3"/>
        <w:jc w:val="both"/>
        <w:rPr>
          <w:rFonts w:ascii="Garamond" w:hAnsi="Garamond" w:cs="Arial"/>
          <w:sz w:val="20"/>
          <w:szCs w:val="20"/>
          <w:shd w:val="clear" w:color="auto" w:fill="FFFFFF"/>
        </w:rPr>
      </w:pPr>
    </w:p>
    <w:p w14:paraId="7C100861" w14:textId="77777777" w:rsidR="00E848DD" w:rsidRDefault="00583B94" w:rsidP="00583B94">
      <w:pPr>
        <w:pStyle w:val="LO-Normal3"/>
        <w:jc w:val="both"/>
        <w:rPr>
          <w:rFonts w:ascii="Garamond" w:hAnsi="Garamond" w:cs="Arial"/>
          <w:sz w:val="20"/>
          <w:szCs w:val="20"/>
          <w:shd w:val="clear" w:color="auto" w:fill="FFFFFF"/>
        </w:rPr>
      </w:pPr>
      <w:r w:rsidRPr="00F5617F">
        <w:rPr>
          <w:rFonts w:ascii="Garamond" w:hAnsi="Garamond" w:cs="Arial"/>
          <w:sz w:val="20"/>
          <w:szCs w:val="20"/>
          <w:shd w:val="clear" w:color="auto" w:fill="FFFFFF"/>
        </w:rPr>
        <w:t xml:space="preserve">La pérdida de fuerza ejecutoria es un principio del derecho administrativo </w:t>
      </w:r>
      <w:r w:rsidR="00E848DD">
        <w:rPr>
          <w:rFonts w:ascii="Garamond" w:hAnsi="Garamond" w:cs="Arial"/>
          <w:sz w:val="20"/>
          <w:szCs w:val="20"/>
          <w:shd w:val="clear" w:color="auto" w:fill="FFFFFF"/>
        </w:rPr>
        <w:t xml:space="preserve">contemplado en el </w:t>
      </w:r>
      <w:r w:rsidR="00E848DD" w:rsidRPr="00E848DD">
        <w:rPr>
          <w:rFonts w:ascii="Garamond" w:hAnsi="Garamond" w:cs="Arial"/>
          <w:b/>
          <w:bCs/>
          <w:sz w:val="20"/>
          <w:szCs w:val="20"/>
          <w:shd w:val="clear" w:color="auto" w:fill="FFFFFF"/>
        </w:rPr>
        <w:t>artículo</w:t>
      </w:r>
      <w:r w:rsidRPr="00E848DD">
        <w:rPr>
          <w:rFonts w:ascii="Garamond" w:hAnsi="Garamond" w:cs="Arial"/>
          <w:b/>
          <w:bCs/>
          <w:sz w:val="20"/>
          <w:szCs w:val="20"/>
          <w:shd w:val="clear" w:color="auto" w:fill="FFFFFF"/>
        </w:rPr>
        <w:t xml:space="preserve"> 66</w:t>
      </w:r>
      <w:r w:rsidRPr="005E392D">
        <w:rPr>
          <w:rFonts w:ascii="Garamond" w:hAnsi="Garamond" w:cs="Arial"/>
          <w:b/>
          <w:bCs/>
          <w:sz w:val="20"/>
          <w:szCs w:val="20"/>
          <w:shd w:val="clear" w:color="auto" w:fill="FFFFFF"/>
        </w:rPr>
        <w:t xml:space="preserve"> del</w:t>
      </w:r>
      <w:r>
        <w:rPr>
          <w:rFonts w:ascii="Garamond" w:hAnsi="Garamond" w:cs="Arial"/>
          <w:b/>
          <w:bCs/>
          <w:sz w:val="20"/>
          <w:szCs w:val="20"/>
          <w:shd w:val="clear" w:color="auto" w:fill="FFFFFF"/>
        </w:rPr>
        <w:t xml:space="preserve"> </w:t>
      </w:r>
      <w:r w:rsidRPr="00157D8A">
        <w:rPr>
          <w:rFonts w:ascii="Garamond" w:hAnsi="Garamond" w:cs="Arial"/>
          <w:b/>
          <w:bCs/>
          <w:sz w:val="20"/>
          <w:szCs w:val="20"/>
          <w:shd w:val="clear" w:color="auto" w:fill="FFFFFF"/>
        </w:rPr>
        <w:t xml:space="preserve">Código de Procedimiento Administrativo </w:t>
      </w:r>
      <w:r w:rsidRPr="005E392D">
        <w:rPr>
          <w:rFonts w:ascii="Garamond" w:hAnsi="Garamond" w:cs="Arial"/>
          <w:b/>
          <w:bCs/>
          <w:sz w:val="20"/>
          <w:szCs w:val="20"/>
          <w:shd w:val="clear" w:color="auto" w:fill="FFFFFF"/>
        </w:rPr>
        <w:t>en Colombia</w:t>
      </w:r>
      <w:r w:rsidRPr="00F5617F">
        <w:rPr>
          <w:rFonts w:ascii="Garamond" w:hAnsi="Garamond" w:cs="Arial"/>
          <w:sz w:val="20"/>
          <w:szCs w:val="20"/>
          <w:shd w:val="clear" w:color="auto" w:fill="FFFFFF"/>
        </w:rPr>
        <w:t xml:space="preserve"> que busca evitar que los </w:t>
      </w:r>
      <w:r w:rsidRPr="00A1351F">
        <w:rPr>
          <w:rFonts w:ascii="Garamond" w:hAnsi="Garamond" w:cs="Arial"/>
          <w:b/>
          <w:bCs/>
          <w:sz w:val="20"/>
          <w:szCs w:val="20"/>
          <w:u w:val="single"/>
          <w:shd w:val="clear" w:color="auto" w:fill="FFFFFF"/>
        </w:rPr>
        <w:t>actos administrativos tengan efectos indefinidos</w:t>
      </w:r>
      <w:r>
        <w:rPr>
          <w:rFonts w:ascii="Garamond" w:hAnsi="Garamond" w:cs="Arial"/>
          <w:b/>
          <w:bCs/>
          <w:sz w:val="20"/>
          <w:szCs w:val="20"/>
          <w:u w:val="single"/>
          <w:shd w:val="clear" w:color="auto" w:fill="FFFFFF"/>
        </w:rPr>
        <w:t xml:space="preserve">, </w:t>
      </w:r>
      <w:r w:rsidRPr="00A1351F">
        <w:rPr>
          <w:rFonts w:ascii="Garamond" w:hAnsi="Garamond" w:cs="Arial"/>
          <w:b/>
          <w:bCs/>
          <w:sz w:val="20"/>
          <w:szCs w:val="20"/>
          <w:u w:val="single"/>
          <w:shd w:val="clear" w:color="auto" w:fill="FFFFFF"/>
        </w:rPr>
        <w:t>cuando ya no cumplen con las condiciones para mantenerse vigentes</w:t>
      </w:r>
      <w:r w:rsidRPr="00F5617F">
        <w:rPr>
          <w:rFonts w:ascii="Garamond" w:hAnsi="Garamond" w:cs="Arial"/>
          <w:sz w:val="20"/>
          <w:szCs w:val="20"/>
          <w:shd w:val="clear" w:color="auto" w:fill="FFFFFF"/>
        </w:rPr>
        <w:t>.</w:t>
      </w:r>
      <w:r>
        <w:rPr>
          <w:rFonts w:ascii="Garamond" w:hAnsi="Garamond" w:cs="Arial"/>
          <w:sz w:val="20"/>
          <w:szCs w:val="20"/>
          <w:shd w:val="clear" w:color="auto" w:fill="FFFFFF"/>
        </w:rPr>
        <w:t xml:space="preserve">  </w:t>
      </w:r>
    </w:p>
    <w:p w14:paraId="402F5698" w14:textId="77777777" w:rsidR="00E848DD" w:rsidRDefault="00E848DD" w:rsidP="00583B94">
      <w:pPr>
        <w:pStyle w:val="LO-Normal3"/>
        <w:jc w:val="both"/>
        <w:rPr>
          <w:rFonts w:ascii="Garamond" w:hAnsi="Garamond" w:cs="Arial"/>
          <w:sz w:val="20"/>
          <w:szCs w:val="20"/>
          <w:shd w:val="clear" w:color="auto" w:fill="FFFFFF"/>
        </w:rPr>
      </w:pPr>
    </w:p>
    <w:p w14:paraId="4A211BE6" w14:textId="77777777" w:rsidR="00E848DD" w:rsidRDefault="00583B94" w:rsidP="00583B94">
      <w:pPr>
        <w:pStyle w:val="LO-Normal3"/>
        <w:jc w:val="both"/>
        <w:rPr>
          <w:rFonts w:ascii="Garamond" w:hAnsi="Garamond" w:cs="Arial"/>
          <w:sz w:val="20"/>
          <w:szCs w:val="20"/>
          <w:shd w:val="clear" w:color="auto" w:fill="FFFFFF"/>
        </w:rPr>
      </w:pPr>
      <w:r>
        <w:rPr>
          <w:rFonts w:ascii="Garamond" w:hAnsi="Garamond" w:cs="Arial"/>
          <w:sz w:val="20"/>
          <w:szCs w:val="20"/>
          <w:shd w:val="clear" w:color="auto" w:fill="FFFFFF"/>
        </w:rPr>
        <w:t xml:space="preserve"> </w:t>
      </w:r>
      <w:r w:rsidR="00E848DD">
        <w:rPr>
          <w:rFonts w:ascii="Garamond" w:hAnsi="Garamond" w:cs="Arial"/>
          <w:sz w:val="20"/>
          <w:szCs w:val="20"/>
          <w:shd w:val="clear" w:color="auto" w:fill="FFFFFF"/>
        </w:rPr>
        <w:t>En</w:t>
      </w:r>
      <w:r>
        <w:rPr>
          <w:rFonts w:ascii="Garamond" w:hAnsi="Garamond" w:cs="Arial"/>
          <w:sz w:val="20"/>
          <w:szCs w:val="20"/>
          <w:shd w:val="clear" w:color="auto" w:fill="FFFFFF"/>
        </w:rPr>
        <w:t xml:space="preserve"> el caso que nos </w:t>
      </w:r>
      <w:r w:rsidR="00E848DD">
        <w:rPr>
          <w:rFonts w:ascii="Garamond" w:hAnsi="Garamond" w:cs="Arial"/>
          <w:sz w:val="20"/>
          <w:szCs w:val="20"/>
          <w:shd w:val="clear" w:color="auto" w:fill="FFFFFF"/>
        </w:rPr>
        <w:t>concierne</w:t>
      </w:r>
      <w:r>
        <w:rPr>
          <w:rFonts w:ascii="Garamond" w:hAnsi="Garamond" w:cs="Arial"/>
          <w:sz w:val="20"/>
          <w:szCs w:val="20"/>
          <w:shd w:val="clear" w:color="auto" w:fill="FFFFFF"/>
        </w:rPr>
        <w:t xml:space="preserve">, se </w:t>
      </w:r>
      <w:r w:rsidR="00E848DD">
        <w:rPr>
          <w:rFonts w:ascii="Garamond" w:hAnsi="Garamond" w:cs="Arial"/>
          <w:sz w:val="20"/>
          <w:szCs w:val="20"/>
          <w:shd w:val="clear" w:color="auto" w:fill="FFFFFF"/>
        </w:rPr>
        <w:t xml:space="preserve">observa que </w:t>
      </w:r>
      <w:r>
        <w:rPr>
          <w:rFonts w:ascii="Garamond" w:hAnsi="Garamond" w:cs="Arial"/>
          <w:sz w:val="20"/>
          <w:szCs w:val="20"/>
          <w:shd w:val="clear" w:color="auto" w:fill="FFFFFF"/>
        </w:rPr>
        <w:t xml:space="preserve">el caso amerita el desglose, </w:t>
      </w:r>
      <w:r w:rsidR="00E848DD">
        <w:rPr>
          <w:rFonts w:ascii="Garamond" w:hAnsi="Garamond" w:cs="Arial"/>
          <w:sz w:val="20"/>
          <w:szCs w:val="20"/>
          <w:shd w:val="clear" w:color="auto" w:fill="FFFFFF"/>
        </w:rPr>
        <w:t>derivado de l</w:t>
      </w:r>
      <w:r>
        <w:rPr>
          <w:rFonts w:ascii="Garamond" w:hAnsi="Garamond" w:cs="Arial"/>
          <w:sz w:val="20"/>
          <w:szCs w:val="20"/>
          <w:shd w:val="clear" w:color="auto" w:fill="FFFFFF"/>
        </w:rPr>
        <w:t>a existencia</w:t>
      </w:r>
      <w:r w:rsidRPr="00A1351F">
        <w:rPr>
          <w:rFonts w:ascii="Garamond" w:hAnsi="Garamond" w:cs="Arial"/>
          <w:sz w:val="20"/>
          <w:szCs w:val="20"/>
          <w:shd w:val="clear" w:color="auto" w:fill="FFFFFF"/>
        </w:rPr>
        <w:t xml:space="preserve"> de</w:t>
      </w:r>
      <w:r w:rsidRPr="00A1351F">
        <w:rPr>
          <w:rFonts w:ascii="Garamond" w:hAnsi="Garamond" w:cs="Arial"/>
          <w:b/>
          <w:bCs/>
          <w:sz w:val="20"/>
          <w:szCs w:val="20"/>
          <w:shd w:val="clear" w:color="auto" w:fill="FFFFFF"/>
        </w:rPr>
        <w:t xml:space="preserve"> pruebas y/o evidencias idóneas</w:t>
      </w:r>
      <w:r>
        <w:rPr>
          <w:rFonts w:ascii="Garamond" w:hAnsi="Garamond" w:cs="Arial"/>
          <w:sz w:val="20"/>
          <w:szCs w:val="20"/>
          <w:shd w:val="clear" w:color="auto" w:fill="FFFFFF"/>
        </w:rPr>
        <w:t xml:space="preserve">, </w:t>
      </w:r>
      <w:r w:rsidR="00E848DD">
        <w:rPr>
          <w:rFonts w:ascii="Garamond" w:hAnsi="Garamond" w:cs="Arial"/>
          <w:sz w:val="20"/>
          <w:szCs w:val="20"/>
          <w:shd w:val="clear" w:color="auto" w:fill="FFFFFF"/>
        </w:rPr>
        <w:t>que permiten inferir la vulneración a las normas urbanística, aún persiste, por lo tanto se</w:t>
      </w:r>
      <w:r w:rsidR="00E848DD" w:rsidRPr="00E848DD">
        <w:rPr>
          <w:rFonts w:ascii="Garamond" w:hAnsi="Garamond" w:cs="Arial"/>
          <w:sz w:val="20"/>
          <w:szCs w:val="20"/>
          <w:shd w:val="clear" w:color="auto" w:fill="FFFFFF"/>
        </w:rPr>
        <w:t xml:space="preserve"> </w:t>
      </w:r>
      <w:r w:rsidR="00E848DD">
        <w:rPr>
          <w:rFonts w:ascii="Garamond" w:hAnsi="Garamond" w:cs="Arial"/>
          <w:sz w:val="20"/>
          <w:szCs w:val="20"/>
          <w:shd w:val="clear" w:color="auto" w:fill="FFFFFF"/>
        </w:rPr>
        <w:t xml:space="preserve">de </w:t>
      </w:r>
      <w:r w:rsidR="00E848DD" w:rsidRPr="00E848DD">
        <w:rPr>
          <w:rFonts w:ascii="Garamond" w:hAnsi="Garamond" w:cs="Arial"/>
          <w:sz w:val="20"/>
          <w:szCs w:val="20"/>
          <w:shd w:val="clear" w:color="auto" w:fill="FFFFFF"/>
        </w:rPr>
        <w:t xml:space="preserve">realizar el reparto </w:t>
      </w:r>
      <w:r w:rsidR="00E848DD">
        <w:rPr>
          <w:rFonts w:ascii="Garamond" w:hAnsi="Garamond" w:cs="Arial"/>
          <w:sz w:val="20"/>
          <w:szCs w:val="20"/>
          <w:shd w:val="clear" w:color="auto" w:fill="FFFFFF"/>
        </w:rPr>
        <w:t xml:space="preserve">a la </w:t>
      </w:r>
      <w:r w:rsidR="00E848DD" w:rsidRPr="00E848DD">
        <w:rPr>
          <w:rFonts w:ascii="Garamond" w:hAnsi="Garamond" w:cs="Arial"/>
          <w:sz w:val="20"/>
          <w:szCs w:val="20"/>
          <w:shd w:val="clear" w:color="auto" w:fill="FFFFFF"/>
        </w:rPr>
        <w:t>inspección</w:t>
      </w:r>
      <w:r w:rsidR="00E848DD">
        <w:rPr>
          <w:rFonts w:ascii="Garamond" w:hAnsi="Garamond" w:cs="Arial"/>
          <w:sz w:val="20"/>
          <w:szCs w:val="20"/>
          <w:shd w:val="clear" w:color="auto" w:fill="FFFFFF"/>
        </w:rPr>
        <w:t xml:space="preserve"> de policía, conforme  a lo estipulado en el artículo </w:t>
      </w:r>
      <w:r>
        <w:rPr>
          <w:rFonts w:ascii="Garamond" w:hAnsi="Garamond" w:cs="Arial"/>
          <w:sz w:val="20"/>
          <w:szCs w:val="20"/>
          <w:shd w:val="clear" w:color="auto" w:fill="FFFFFF"/>
        </w:rPr>
        <w:t>239 de la Ley 1801 de 2016</w:t>
      </w:r>
      <w:r w:rsidR="00E848DD">
        <w:rPr>
          <w:rFonts w:ascii="Garamond" w:hAnsi="Garamond" w:cs="Arial"/>
          <w:sz w:val="20"/>
          <w:szCs w:val="20"/>
          <w:shd w:val="clear" w:color="auto" w:fill="FFFFFF"/>
        </w:rPr>
        <w:t xml:space="preserve">. </w:t>
      </w:r>
    </w:p>
    <w:p w14:paraId="40E327DE" w14:textId="77777777" w:rsidR="00583B94" w:rsidRDefault="00583B94" w:rsidP="00583B94">
      <w:pPr>
        <w:pStyle w:val="LO-Normal3"/>
        <w:jc w:val="both"/>
        <w:rPr>
          <w:rFonts w:ascii="Garamond" w:hAnsi="Garamond" w:cs="Arial"/>
          <w:sz w:val="20"/>
          <w:szCs w:val="20"/>
          <w:shd w:val="clear" w:color="auto" w:fill="FFFFFF"/>
        </w:rPr>
      </w:pPr>
    </w:p>
    <w:p w14:paraId="657D4BF5" w14:textId="2492360E" w:rsidR="00583B94" w:rsidRPr="00E848DD" w:rsidRDefault="00E848DD" w:rsidP="00583B94">
      <w:pPr>
        <w:pStyle w:val="LO-Normal3"/>
        <w:jc w:val="both"/>
        <w:rPr>
          <w:rFonts w:ascii="Garamond" w:hAnsi="Garamond" w:cs="Arial"/>
          <w:sz w:val="20"/>
          <w:szCs w:val="20"/>
          <w:shd w:val="clear" w:color="auto" w:fill="FFFFFF"/>
        </w:rPr>
      </w:pPr>
      <w:r>
        <w:rPr>
          <w:rFonts w:ascii="Garamond" w:hAnsi="Garamond" w:cs="Arial"/>
          <w:sz w:val="20"/>
          <w:szCs w:val="20"/>
          <w:shd w:val="clear" w:color="auto" w:fill="FFFFFF"/>
        </w:rPr>
        <w:t>Si la</w:t>
      </w:r>
      <w:r w:rsidR="00583B94">
        <w:rPr>
          <w:rFonts w:ascii="Garamond" w:hAnsi="Garamond" w:cs="Arial"/>
          <w:sz w:val="20"/>
          <w:szCs w:val="20"/>
          <w:shd w:val="clear" w:color="auto" w:fill="FFFFFF"/>
        </w:rPr>
        <w:t xml:space="preserve"> administración </w:t>
      </w:r>
      <w:r w:rsidR="00583B94" w:rsidRPr="00E42D3E">
        <w:rPr>
          <w:rFonts w:ascii="Garamond" w:hAnsi="Garamond" w:cs="Arial"/>
          <w:sz w:val="20"/>
          <w:szCs w:val="20"/>
          <w:shd w:val="clear" w:color="auto" w:fill="FFFFFF"/>
        </w:rPr>
        <w:t xml:space="preserve">no declara la </w:t>
      </w:r>
      <w:r w:rsidR="00583B94" w:rsidRPr="00E848DD">
        <w:rPr>
          <w:rFonts w:ascii="Garamond" w:hAnsi="Garamond" w:cs="Arial"/>
          <w:sz w:val="20"/>
          <w:szCs w:val="20"/>
          <w:shd w:val="clear" w:color="auto" w:fill="FFFFFF"/>
        </w:rPr>
        <w:t>pérdida de fuerza ejecutoria</w:t>
      </w:r>
      <w:r w:rsidRPr="00E848DD">
        <w:rPr>
          <w:rFonts w:ascii="Garamond" w:hAnsi="Garamond" w:cs="Arial"/>
          <w:sz w:val="20"/>
          <w:szCs w:val="20"/>
          <w:shd w:val="clear" w:color="auto" w:fill="FFFFFF"/>
        </w:rPr>
        <w:t xml:space="preserve">, </w:t>
      </w:r>
      <w:r w:rsidR="00583B94" w:rsidRPr="00E848DD">
        <w:rPr>
          <w:rFonts w:ascii="Garamond" w:hAnsi="Garamond" w:cs="Arial"/>
          <w:sz w:val="20"/>
          <w:szCs w:val="20"/>
          <w:shd w:val="clear" w:color="auto" w:fill="FFFFFF"/>
        </w:rPr>
        <w:t>la entidad podría seguir intentando ejecutar un acto que ya no tiene efectos, incurriendo en abuso de poder o desviación de funciones</w:t>
      </w:r>
      <w:r w:rsidRPr="00E848DD">
        <w:rPr>
          <w:rFonts w:ascii="Garamond" w:hAnsi="Garamond" w:cs="Arial"/>
          <w:sz w:val="20"/>
          <w:szCs w:val="20"/>
          <w:shd w:val="clear" w:color="auto" w:fill="FFFFFF"/>
        </w:rPr>
        <w:t xml:space="preserve">, lo que conllevaría a que </w:t>
      </w:r>
      <w:r w:rsidR="00583B94" w:rsidRPr="00E848DD">
        <w:rPr>
          <w:rFonts w:ascii="Garamond" w:hAnsi="Garamond" w:cs="Arial"/>
          <w:sz w:val="20"/>
          <w:szCs w:val="20"/>
          <w:shd w:val="clear" w:color="auto" w:fill="FFFFFF"/>
        </w:rPr>
        <w:t xml:space="preserve"> el infractor en su momento podría verse afectado injustamente por cobros o sanciones prescritas o inejecutables y tendría la facultad de demandar la actuación por vía judicial, incluso mediante acción de nulidad o de reparación directa.</w:t>
      </w:r>
    </w:p>
    <w:p w14:paraId="12D7EDD1" w14:textId="77777777" w:rsidR="00583B94" w:rsidRDefault="00583B94" w:rsidP="00583B94">
      <w:pPr>
        <w:pStyle w:val="LO-Normal3"/>
        <w:jc w:val="both"/>
        <w:rPr>
          <w:rFonts w:ascii="Garamond" w:hAnsi="Garamond" w:cs="Arial"/>
          <w:sz w:val="20"/>
          <w:szCs w:val="20"/>
          <w:shd w:val="clear" w:color="auto" w:fill="FFFFFF"/>
        </w:rPr>
      </w:pPr>
    </w:p>
    <w:p w14:paraId="650A5BED" w14:textId="245B265A" w:rsidR="00583B94" w:rsidRPr="00CF125B" w:rsidRDefault="00583B94" w:rsidP="00583B94">
      <w:pPr>
        <w:pStyle w:val="Cuerpodetexto"/>
        <w:spacing w:after="0" w:line="0" w:lineRule="atLeast"/>
        <w:jc w:val="both"/>
        <w:rPr>
          <w:rFonts w:ascii="Garamond" w:eastAsia="Arial Unicode MS" w:hAnsi="Garamond" w:cs="Arial"/>
          <w:sz w:val="20"/>
          <w:szCs w:val="20"/>
        </w:rPr>
      </w:pPr>
      <w:r w:rsidRPr="00CF125B">
        <w:rPr>
          <w:rFonts w:ascii="Garamond" w:eastAsia="Arial Unicode MS" w:hAnsi="Garamond" w:cs="Arial"/>
          <w:sz w:val="20"/>
          <w:szCs w:val="20"/>
        </w:rPr>
        <w:t xml:space="preserve">Así las cosas, atendiendo al contenido de la disposición antes transcrita, y al realizar la verificación de la fecha de apertura de la presente actuación administrativa se logra establecer que la norma aplicable corresponde al </w:t>
      </w:r>
      <w:r w:rsidRPr="00157D8A">
        <w:rPr>
          <w:rFonts w:ascii="Garamond" w:eastAsia="Arial Unicode MS" w:hAnsi="Garamond" w:cs="Arial"/>
          <w:sz w:val="20"/>
          <w:szCs w:val="20"/>
        </w:rPr>
        <w:t xml:space="preserve">Código de Procedimiento Administrativo </w:t>
      </w:r>
      <w:r w:rsidR="00E848DD">
        <w:rPr>
          <w:rFonts w:ascii="Garamond" w:eastAsia="Arial Unicode MS" w:hAnsi="Garamond" w:cs="Arial"/>
          <w:sz w:val="20"/>
          <w:szCs w:val="20"/>
        </w:rPr>
        <w:t xml:space="preserve">- </w:t>
      </w:r>
      <w:r>
        <w:rPr>
          <w:rFonts w:ascii="Garamond" w:eastAsia="Arial Unicode MS" w:hAnsi="Garamond" w:cs="Arial"/>
          <w:sz w:val="20"/>
          <w:szCs w:val="20"/>
        </w:rPr>
        <w:t>Decreto 01 de 1984</w:t>
      </w:r>
      <w:r w:rsidRPr="00CF125B">
        <w:rPr>
          <w:rFonts w:ascii="Garamond" w:eastAsia="Arial Unicode MS" w:hAnsi="Garamond" w:cs="Arial"/>
          <w:sz w:val="20"/>
          <w:szCs w:val="20"/>
        </w:rPr>
        <w:t xml:space="preserve">. </w:t>
      </w:r>
    </w:p>
    <w:p w14:paraId="59757524" w14:textId="77777777" w:rsidR="00583B94" w:rsidRPr="00CF125B" w:rsidRDefault="00583B94" w:rsidP="00583B94">
      <w:pPr>
        <w:pStyle w:val="Cuerpodetexto"/>
        <w:spacing w:after="0" w:line="0" w:lineRule="atLeast"/>
        <w:jc w:val="both"/>
        <w:rPr>
          <w:rFonts w:ascii="Garamond" w:eastAsia="Arial Unicode MS" w:hAnsi="Garamond" w:cs="Arial"/>
          <w:sz w:val="20"/>
          <w:szCs w:val="20"/>
        </w:rPr>
      </w:pPr>
    </w:p>
    <w:p w14:paraId="0A1BC6BD" w14:textId="77777777" w:rsidR="00583B94" w:rsidRPr="00CF125B" w:rsidRDefault="00583B94" w:rsidP="00583B94">
      <w:pPr>
        <w:pStyle w:val="Prrafodelista"/>
        <w:numPr>
          <w:ilvl w:val="0"/>
          <w:numId w:val="10"/>
        </w:numPr>
        <w:jc w:val="both"/>
        <w:rPr>
          <w:rFonts w:ascii="Garamond" w:hAnsi="Garamond" w:cs="Arial"/>
          <w:color w:val="auto"/>
          <w:sz w:val="20"/>
        </w:rPr>
      </w:pPr>
      <w:r w:rsidRPr="00CF125B">
        <w:rPr>
          <w:rFonts w:ascii="Garamond" w:hAnsi="Garamond" w:cs="Arial"/>
          <w:color w:val="auto"/>
          <w:sz w:val="20"/>
        </w:rPr>
        <w:t>Del caso concreto.</w:t>
      </w:r>
    </w:p>
    <w:p w14:paraId="66A40046" w14:textId="77777777" w:rsidR="00583B94" w:rsidRPr="00CF125B" w:rsidRDefault="00583B94" w:rsidP="00583B94">
      <w:pPr>
        <w:pStyle w:val="Prrafodelista"/>
        <w:ind w:left="1440"/>
        <w:jc w:val="both"/>
        <w:rPr>
          <w:rFonts w:ascii="Garamond" w:hAnsi="Garamond" w:cs="Arial"/>
          <w:color w:val="auto"/>
          <w:sz w:val="20"/>
        </w:rPr>
      </w:pPr>
    </w:p>
    <w:p w14:paraId="3CAB5F70" w14:textId="0779A439" w:rsidR="00583B94" w:rsidRPr="00CF125B" w:rsidRDefault="00583B94" w:rsidP="00583B94">
      <w:pPr>
        <w:pStyle w:val="Sinespaciado"/>
        <w:jc w:val="both"/>
        <w:rPr>
          <w:rFonts w:ascii="Garamond" w:hAnsi="Garamond" w:cs="Arial"/>
          <w:bCs/>
          <w:sz w:val="20"/>
          <w:szCs w:val="20"/>
        </w:rPr>
      </w:pPr>
      <w:r w:rsidRPr="00CF125B">
        <w:rPr>
          <w:rFonts w:ascii="Garamond" w:hAnsi="Garamond" w:cs="Arial"/>
          <w:bCs/>
          <w:sz w:val="20"/>
          <w:szCs w:val="20"/>
        </w:rPr>
        <w:t xml:space="preserve">Este Despacho, en uso de las facultades </w:t>
      </w:r>
      <w:r w:rsidR="00AD16E3">
        <w:rPr>
          <w:rFonts w:ascii="Garamond" w:hAnsi="Garamond" w:cs="Arial"/>
          <w:bCs/>
          <w:sz w:val="20"/>
          <w:szCs w:val="20"/>
        </w:rPr>
        <w:t xml:space="preserve">que le </w:t>
      </w:r>
      <w:r w:rsidRPr="00CF125B">
        <w:rPr>
          <w:rFonts w:ascii="Garamond" w:hAnsi="Garamond" w:cs="Arial"/>
          <w:bCs/>
          <w:sz w:val="20"/>
          <w:szCs w:val="20"/>
        </w:rPr>
        <w:t xml:space="preserve">otorga la Ley </w:t>
      </w:r>
      <w:r>
        <w:rPr>
          <w:rFonts w:ascii="Garamond" w:hAnsi="Garamond" w:cs="Arial"/>
          <w:bCs/>
          <w:sz w:val="20"/>
          <w:szCs w:val="20"/>
        </w:rPr>
        <w:t>810</w:t>
      </w:r>
      <w:r w:rsidRPr="00CF125B">
        <w:rPr>
          <w:rFonts w:ascii="Garamond" w:hAnsi="Garamond" w:cs="Arial"/>
          <w:bCs/>
          <w:sz w:val="20"/>
          <w:szCs w:val="20"/>
        </w:rPr>
        <w:t xml:space="preserve"> de </w:t>
      </w:r>
      <w:r>
        <w:rPr>
          <w:rFonts w:ascii="Garamond" w:hAnsi="Garamond" w:cs="Arial"/>
          <w:bCs/>
          <w:sz w:val="20"/>
          <w:szCs w:val="20"/>
        </w:rPr>
        <w:t>2003</w:t>
      </w:r>
      <w:r w:rsidRPr="00CF125B">
        <w:rPr>
          <w:rFonts w:ascii="Garamond" w:hAnsi="Garamond" w:cs="Arial"/>
          <w:bCs/>
          <w:sz w:val="20"/>
          <w:szCs w:val="20"/>
        </w:rPr>
        <w:t xml:space="preserve">, para actuar frente a los presuntos </w:t>
      </w:r>
      <w:r w:rsidR="00971FA2">
        <w:rPr>
          <w:rFonts w:ascii="Garamond" w:hAnsi="Garamond" w:cs="Arial"/>
          <w:bCs/>
          <w:sz w:val="20"/>
          <w:szCs w:val="20"/>
        </w:rPr>
        <w:t>infractores del régimen de</w:t>
      </w:r>
      <w:r>
        <w:rPr>
          <w:rFonts w:ascii="Garamond" w:hAnsi="Garamond" w:cs="Arial"/>
          <w:bCs/>
          <w:sz w:val="20"/>
          <w:szCs w:val="20"/>
        </w:rPr>
        <w:t xml:space="preserve"> urbanismo, </w:t>
      </w:r>
      <w:r w:rsidR="00971FA2">
        <w:rPr>
          <w:rFonts w:ascii="Garamond" w:hAnsi="Garamond" w:cs="Arial"/>
          <w:bCs/>
          <w:sz w:val="20"/>
          <w:szCs w:val="20"/>
        </w:rPr>
        <w:t xml:space="preserve">procede a </w:t>
      </w:r>
      <w:r>
        <w:rPr>
          <w:rFonts w:ascii="Garamond" w:hAnsi="Garamond" w:cs="Arial"/>
          <w:bCs/>
          <w:sz w:val="20"/>
          <w:szCs w:val="20"/>
        </w:rPr>
        <w:t>decid</w:t>
      </w:r>
      <w:r w:rsidR="00971FA2">
        <w:rPr>
          <w:rFonts w:ascii="Garamond" w:hAnsi="Garamond" w:cs="Arial"/>
          <w:bCs/>
          <w:sz w:val="20"/>
          <w:szCs w:val="20"/>
        </w:rPr>
        <w:t>ir</w:t>
      </w:r>
      <w:r>
        <w:rPr>
          <w:rFonts w:ascii="Garamond" w:hAnsi="Garamond" w:cs="Arial"/>
          <w:bCs/>
          <w:sz w:val="20"/>
          <w:szCs w:val="20"/>
        </w:rPr>
        <w:t xml:space="preserve"> </w:t>
      </w:r>
      <w:r w:rsidRPr="00CF125B">
        <w:rPr>
          <w:rFonts w:ascii="Garamond" w:hAnsi="Garamond" w:cs="Arial"/>
          <w:bCs/>
          <w:sz w:val="20"/>
          <w:szCs w:val="20"/>
        </w:rPr>
        <w:t xml:space="preserve">de fondo la actuación administrativa </w:t>
      </w:r>
      <w:r w:rsidR="00F44EA6" w:rsidRPr="00726A4F">
        <w:rPr>
          <w:rFonts w:ascii="Garamond" w:hAnsi="Garamond" w:cs="Arial"/>
          <w:b/>
          <w:bCs/>
          <w:sz w:val="20"/>
          <w:szCs w:val="20"/>
        </w:rPr>
        <w:t xml:space="preserve">No. </w:t>
      </w:r>
      <w:r w:rsidR="006D27A9">
        <w:rPr>
          <w:rFonts w:ascii="Garamond" w:hAnsi="Garamond" w:cs="Arial"/>
          <w:b/>
          <w:bCs/>
          <w:sz w:val="20"/>
          <w:szCs w:val="20"/>
        </w:rPr>
        <w:t xml:space="preserve">150 </w:t>
      </w:r>
      <w:r w:rsidR="00F44EA6">
        <w:rPr>
          <w:rFonts w:ascii="Garamond" w:hAnsi="Garamond" w:cs="Arial"/>
          <w:b/>
          <w:bCs/>
          <w:sz w:val="20"/>
          <w:szCs w:val="20"/>
        </w:rPr>
        <w:t>-</w:t>
      </w:r>
      <w:r w:rsidR="006D27A9">
        <w:rPr>
          <w:rFonts w:ascii="Garamond" w:hAnsi="Garamond" w:cs="Arial"/>
          <w:b/>
          <w:bCs/>
          <w:sz w:val="20"/>
          <w:szCs w:val="20"/>
        </w:rPr>
        <w:t xml:space="preserve"> </w:t>
      </w:r>
      <w:r w:rsidR="00F44EA6">
        <w:rPr>
          <w:rFonts w:ascii="Garamond" w:hAnsi="Garamond" w:cs="Arial"/>
          <w:b/>
          <w:bCs/>
          <w:sz w:val="20"/>
          <w:szCs w:val="20"/>
        </w:rPr>
        <w:t>20</w:t>
      </w:r>
      <w:r w:rsidR="006D27A9">
        <w:rPr>
          <w:rFonts w:ascii="Garamond" w:hAnsi="Garamond" w:cs="Arial"/>
          <w:b/>
          <w:bCs/>
          <w:sz w:val="20"/>
          <w:szCs w:val="20"/>
        </w:rPr>
        <w:t>11</w:t>
      </w:r>
      <w:r w:rsidR="00F44EA6">
        <w:rPr>
          <w:rFonts w:ascii="Garamond" w:hAnsi="Garamond" w:cs="Arial"/>
          <w:b/>
          <w:bCs/>
          <w:sz w:val="20"/>
          <w:szCs w:val="20"/>
        </w:rPr>
        <w:t xml:space="preserve"> </w:t>
      </w:r>
      <w:r w:rsidRPr="00554EB1">
        <w:rPr>
          <w:rFonts w:ascii="Garamond" w:hAnsi="Garamond" w:cs="Arial"/>
          <w:b/>
          <w:bCs/>
          <w:sz w:val="20"/>
          <w:szCs w:val="20"/>
        </w:rPr>
        <w:t>OB</w:t>
      </w:r>
      <w:r w:rsidRPr="00CF125B">
        <w:rPr>
          <w:rFonts w:ascii="Garamond" w:hAnsi="Garamond" w:cs="Arial"/>
          <w:bCs/>
          <w:sz w:val="20"/>
          <w:szCs w:val="20"/>
        </w:rPr>
        <w:t>.</w:t>
      </w:r>
    </w:p>
    <w:p w14:paraId="7310FE0C" w14:textId="77777777" w:rsidR="00583B94" w:rsidRDefault="00583B94" w:rsidP="00583B94">
      <w:pPr>
        <w:jc w:val="both"/>
        <w:rPr>
          <w:rFonts w:ascii="Garamond" w:hAnsi="Garamond" w:cs="Arial"/>
          <w:sz w:val="20"/>
          <w:szCs w:val="20"/>
        </w:rPr>
      </w:pPr>
    </w:p>
    <w:p w14:paraId="6DEF043F" w14:textId="77777777" w:rsidR="00583B94" w:rsidRDefault="00583B94" w:rsidP="00583B94">
      <w:pPr>
        <w:shd w:val="clear" w:color="auto" w:fill="FFFFFF"/>
        <w:jc w:val="both"/>
        <w:rPr>
          <w:rFonts w:ascii="Garamond" w:hAnsi="Garamond" w:cs="Arial"/>
          <w:sz w:val="20"/>
          <w:szCs w:val="20"/>
        </w:rPr>
      </w:pPr>
      <w:r w:rsidRPr="00CF125B">
        <w:rPr>
          <w:rFonts w:ascii="Garamond" w:hAnsi="Garamond" w:cs="Arial"/>
          <w:sz w:val="20"/>
          <w:szCs w:val="20"/>
        </w:rPr>
        <w:t>Para el análisis del caso concreto, se acudirá a la siguiente metodología: (i.) Del desarrollo del procedimiento, en contraste con la aplicación del debido proceso y los principios de publicidad y transparencia de la actuación desplegada por esta alcaldía local. (</w:t>
      </w:r>
      <w:proofErr w:type="spellStart"/>
      <w:r w:rsidRPr="00CF125B">
        <w:rPr>
          <w:rFonts w:ascii="Garamond" w:hAnsi="Garamond" w:cs="Arial"/>
          <w:sz w:val="20"/>
          <w:szCs w:val="20"/>
        </w:rPr>
        <w:t>ii</w:t>
      </w:r>
      <w:proofErr w:type="spellEnd"/>
      <w:r w:rsidRPr="00CF125B">
        <w:rPr>
          <w:rFonts w:ascii="Garamond" w:hAnsi="Garamond" w:cs="Arial"/>
          <w:sz w:val="20"/>
          <w:szCs w:val="20"/>
        </w:rPr>
        <w:t>). El análisis del material probatorio recaudado. (</w:t>
      </w:r>
      <w:proofErr w:type="spellStart"/>
      <w:r w:rsidRPr="00CF125B">
        <w:rPr>
          <w:rFonts w:ascii="Garamond" w:hAnsi="Garamond" w:cs="Arial"/>
          <w:sz w:val="20"/>
          <w:szCs w:val="20"/>
        </w:rPr>
        <w:t>iii</w:t>
      </w:r>
      <w:proofErr w:type="spellEnd"/>
      <w:r w:rsidRPr="00CF125B">
        <w:rPr>
          <w:rFonts w:ascii="Garamond" w:hAnsi="Garamond" w:cs="Arial"/>
          <w:sz w:val="20"/>
          <w:szCs w:val="20"/>
        </w:rPr>
        <w:t xml:space="preserve">.) La decisión. </w:t>
      </w:r>
    </w:p>
    <w:p w14:paraId="2690EF45" w14:textId="77777777" w:rsidR="00F16247" w:rsidRPr="00CF125B" w:rsidRDefault="00F16247" w:rsidP="00583B94">
      <w:pPr>
        <w:shd w:val="clear" w:color="auto" w:fill="FFFFFF"/>
        <w:jc w:val="both"/>
        <w:rPr>
          <w:rFonts w:ascii="Garamond" w:hAnsi="Garamond" w:cs="Arial"/>
          <w:sz w:val="20"/>
          <w:szCs w:val="20"/>
        </w:rPr>
      </w:pPr>
    </w:p>
    <w:p w14:paraId="0582E8B1" w14:textId="77777777" w:rsidR="00583B94" w:rsidRPr="00CF125B" w:rsidRDefault="00583B94" w:rsidP="00583B94">
      <w:pPr>
        <w:shd w:val="clear" w:color="auto" w:fill="FFFFFF"/>
        <w:jc w:val="both"/>
        <w:rPr>
          <w:rFonts w:ascii="Garamond" w:hAnsi="Garamond" w:cs="Arial"/>
          <w:sz w:val="20"/>
          <w:szCs w:val="20"/>
        </w:rPr>
      </w:pPr>
      <w:r w:rsidRPr="00CF125B">
        <w:rPr>
          <w:rFonts w:ascii="Garamond" w:hAnsi="Garamond" w:cs="Arial"/>
          <w:sz w:val="20"/>
          <w:szCs w:val="20"/>
        </w:rPr>
        <w:t>Partiendo de lo anterior, es preciso tener en cuenta que el análisis de toda actuación por parte del operador jurídico debe sujetarse a los presupuestos básicos en materia probatoria, de ahí que es necesario acudir a los pronunciamientos efectuados por los altos tribunales en especial la Corte Constitucional:</w:t>
      </w:r>
    </w:p>
    <w:p w14:paraId="0A256EE6" w14:textId="77777777" w:rsidR="00583B94" w:rsidRPr="00CF125B" w:rsidRDefault="00583B94" w:rsidP="00583B94">
      <w:pPr>
        <w:shd w:val="clear" w:color="auto" w:fill="FFFFFF"/>
        <w:jc w:val="both"/>
        <w:rPr>
          <w:rFonts w:ascii="Garamond" w:hAnsi="Garamond" w:cs="Arial"/>
          <w:sz w:val="20"/>
          <w:szCs w:val="20"/>
        </w:rPr>
      </w:pPr>
    </w:p>
    <w:p w14:paraId="591C218E" w14:textId="77777777" w:rsidR="00583B94" w:rsidRDefault="00583B94" w:rsidP="00583B94">
      <w:pPr>
        <w:shd w:val="clear" w:color="auto" w:fill="FFFFFF"/>
        <w:jc w:val="both"/>
        <w:rPr>
          <w:rFonts w:ascii="Garamond" w:hAnsi="Garamond" w:cs="Arial"/>
          <w:i/>
          <w:iCs/>
          <w:sz w:val="18"/>
          <w:szCs w:val="18"/>
        </w:rPr>
      </w:pPr>
      <w:r w:rsidRPr="00FB6AA0">
        <w:rPr>
          <w:rFonts w:ascii="Garamond" w:hAnsi="Garamond" w:cs="Arial"/>
          <w:i/>
          <w:iCs/>
          <w:sz w:val="18"/>
          <w:szCs w:val="18"/>
        </w:rPr>
        <w:t>La Sala Plena de la Corte Constitucional, ha indicado que el debido proceso probatorio supone un conjunto de garantías en cabeza de las partes en el marco de toda actuación judicial o administrativa. De este modo, ha afirmado que estas tienen derecho (i) a presentar y solicitar pruebas; (</w:t>
      </w:r>
      <w:proofErr w:type="spellStart"/>
      <w:r w:rsidRPr="00FB6AA0">
        <w:rPr>
          <w:rFonts w:ascii="Garamond" w:hAnsi="Garamond" w:cs="Arial"/>
          <w:i/>
          <w:iCs/>
          <w:sz w:val="18"/>
          <w:szCs w:val="18"/>
        </w:rPr>
        <w:t>ii</w:t>
      </w:r>
      <w:proofErr w:type="spellEnd"/>
      <w:r w:rsidRPr="00FB6AA0">
        <w:rPr>
          <w:rFonts w:ascii="Garamond" w:hAnsi="Garamond" w:cs="Arial"/>
          <w:i/>
          <w:iCs/>
          <w:sz w:val="18"/>
          <w:szCs w:val="18"/>
        </w:rPr>
        <w:t>) a controvertir las que se presenten en su contra; (</w:t>
      </w:r>
      <w:proofErr w:type="spellStart"/>
      <w:r w:rsidRPr="00FB6AA0">
        <w:rPr>
          <w:rFonts w:ascii="Garamond" w:hAnsi="Garamond" w:cs="Arial"/>
          <w:i/>
          <w:iCs/>
          <w:sz w:val="18"/>
          <w:szCs w:val="18"/>
        </w:rPr>
        <w:t>iii</w:t>
      </w:r>
      <w:proofErr w:type="spellEnd"/>
      <w:r w:rsidRPr="00FB6AA0">
        <w:rPr>
          <w:rFonts w:ascii="Garamond" w:hAnsi="Garamond" w:cs="Arial"/>
          <w:i/>
          <w:iCs/>
          <w:sz w:val="18"/>
          <w:szCs w:val="18"/>
        </w:rPr>
        <w:t>) a la publicidad de las evidencias, en la medida en que de esta forma se asegura la posibilidad de contradecirlas, bien sea mediante la crítica directa a su capacidad demostrativa o con apoyo en otros elementos; (</w:t>
      </w:r>
      <w:proofErr w:type="spellStart"/>
      <w:r w:rsidRPr="00FB6AA0">
        <w:rPr>
          <w:rFonts w:ascii="Garamond" w:hAnsi="Garamond" w:cs="Arial"/>
          <w:i/>
          <w:iCs/>
          <w:sz w:val="18"/>
          <w:szCs w:val="18"/>
        </w:rPr>
        <w:t>iv</w:t>
      </w:r>
      <w:proofErr w:type="spellEnd"/>
      <w:r w:rsidRPr="00FB6AA0">
        <w:rPr>
          <w:rFonts w:ascii="Garamond" w:hAnsi="Garamond" w:cs="Arial"/>
          <w:i/>
          <w:iCs/>
          <w:sz w:val="18"/>
          <w:szCs w:val="18"/>
        </w:rPr>
        <w:t>)a que las pruebas sean decretadas, recolectadas y practicadas con base en los estándares legales y constitucionales dispuestos para el efecto, so pena su nulidad; (v) a que el funcionario que conduce la actuación decrete y practique de oficio los elementos probatorios necesarios para asegurar el principio de realización y efectividad de los derechos (Arts. 2 y 228 C.P.); y (vi) a que se evalúen por el juzgador las pruebas incorporadas al proceso.</w:t>
      </w:r>
      <w:r w:rsidRPr="00FB6AA0">
        <w:rPr>
          <w:rStyle w:val="Refdenotaalpie"/>
          <w:rFonts w:ascii="Garamond" w:hAnsi="Garamond" w:cs="Arial"/>
          <w:i/>
          <w:iCs/>
          <w:sz w:val="18"/>
          <w:szCs w:val="18"/>
        </w:rPr>
        <w:footnoteReference w:id="3"/>
      </w:r>
    </w:p>
    <w:p w14:paraId="7CC6EF47" w14:textId="77777777" w:rsidR="00F16247" w:rsidRPr="00FB6AA0" w:rsidRDefault="00F16247" w:rsidP="00583B94">
      <w:pPr>
        <w:shd w:val="clear" w:color="auto" w:fill="FFFFFF"/>
        <w:jc w:val="both"/>
        <w:rPr>
          <w:rFonts w:ascii="Garamond" w:hAnsi="Garamond" w:cs="Arial"/>
          <w:i/>
          <w:iCs/>
          <w:sz w:val="18"/>
          <w:szCs w:val="18"/>
        </w:rPr>
      </w:pPr>
    </w:p>
    <w:p w14:paraId="274020AD" w14:textId="5958C189" w:rsidR="00583B94" w:rsidRPr="00CF125B" w:rsidRDefault="006C13D9" w:rsidP="00583B94">
      <w:pPr>
        <w:shd w:val="clear" w:color="auto" w:fill="FFFFFF"/>
        <w:jc w:val="both"/>
        <w:rPr>
          <w:rFonts w:ascii="Garamond" w:hAnsi="Garamond" w:cs="Arial"/>
          <w:sz w:val="20"/>
          <w:szCs w:val="20"/>
        </w:rPr>
      </w:pPr>
      <w:r>
        <w:rPr>
          <w:rFonts w:ascii="Garamond" w:hAnsi="Garamond" w:cs="Arial"/>
          <w:sz w:val="20"/>
          <w:szCs w:val="20"/>
        </w:rPr>
        <w:t>Lo anteriormente expuesto</w:t>
      </w:r>
      <w:r w:rsidR="00583B94" w:rsidRPr="00CF125B">
        <w:rPr>
          <w:rFonts w:ascii="Garamond" w:hAnsi="Garamond" w:cs="Arial"/>
          <w:sz w:val="20"/>
          <w:szCs w:val="20"/>
        </w:rPr>
        <w:t xml:space="preserve">, </w:t>
      </w:r>
      <w:r>
        <w:rPr>
          <w:rFonts w:ascii="Garamond" w:hAnsi="Garamond" w:cs="Arial"/>
          <w:sz w:val="20"/>
          <w:szCs w:val="20"/>
        </w:rPr>
        <w:t xml:space="preserve">confirma </w:t>
      </w:r>
      <w:r w:rsidR="00583B94" w:rsidRPr="00CF125B">
        <w:rPr>
          <w:rFonts w:ascii="Garamond" w:hAnsi="Garamond" w:cs="Arial"/>
          <w:sz w:val="20"/>
          <w:szCs w:val="20"/>
        </w:rPr>
        <w:t xml:space="preserve">que el debido proceso comprende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62324963" w14:textId="77777777" w:rsidR="00583B94" w:rsidRPr="00CF125B" w:rsidRDefault="00583B94" w:rsidP="00583B94">
      <w:pPr>
        <w:pStyle w:val="LO-Normal3"/>
        <w:jc w:val="both"/>
        <w:rPr>
          <w:rFonts w:ascii="Garamond" w:hAnsi="Garamond" w:cs="Arial"/>
          <w:sz w:val="20"/>
          <w:szCs w:val="20"/>
        </w:rPr>
      </w:pPr>
    </w:p>
    <w:p w14:paraId="3E36522D" w14:textId="77777777" w:rsidR="00583B94" w:rsidRDefault="00583B94" w:rsidP="00583B94">
      <w:pPr>
        <w:shd w:val="clear" w:color="auto" w:fill="FFFFFF"/>
        <w:jc w:val="both"/>
        <w:rPr>
          <w:rFonts w:ascii="Garamond" w:hAnsi="Garamond" w:cs="Arial"/>
          <w:sz w:val="20"/>
          <w:szCs w:val="20"/>
        </w:rPr>
      </w:pPr>
      <w:r w:rsidRPr="00CF125B">
        <w:rPr>
          <w:rFonts w:ascii="Garamond" w:hAnsi="Garamond" w:cs="Arial"/>
          <w:sz w:val="20"/>
          <w:szCs w:val="20"/>
        </w:rPr>
        <w:t>Involucrados los preceptos y garantías constitucionales, así como los principios de las actuaciones, el ejercicio de  revisión de constitucionalidad y legalidad partirá de la existencia y garantía dentro de la actuación de los principios de transparencia y publicidad que se materializan con la adecuada comunicación y notificación del inicio y actividades ejercidas por la administración, establecido de esta manera el escenario para el desarrollo del derecho de defensa y contradicción, el cual se ve reflejado en las diferentes comunicaciones e intervenciones efectuadas durante el trámite de la actuación y que fueron ilustradas en los antecedentes.</w:t>
      </w:r>
    </w:p>
    <w:p w14:paraId="44FB61D0" w14:textId="77777777" w:rsidR="00583B94" w:rsidRDefault="00583B94" w:rsidP="00583B94">
      <w:pPr>
        <w:shd w:val="clear" w:color="auto" w:fill="FFFFFF"/>
        <w:jc w:val="both"/>
        <w:rPr>
          <w:rFonts w:ascii="Garamond" w:hAnsi="Garamond" w:cs="Arial"/>
          <w:sz w:val="20"/>
          <w:szCs w:val="20"/>
        </w:rPr>
      </w:pPr>
      <w:bookmarkStart w:id="8" w:name="_Hlk181103208"/>
      <w:bookmarkStart w:id="9" w:name="_Hlk181013455"/>
    </w:p>
    <w:bookmarkEnd w:id="8"/>
    <w:bookmarkEnd w:id="9"/>
    <w:p w14:paraId="4CF0C477" w14:textId="77777777" w:rsidR="008263D0" w:rsidRDefault="008263D0" w:rsidP="00F44EA6">
      <w:pPr>
        <w:shd w:val="clear" w:color="auto" w:fill="FFFFFF"/>
        <w:jc w:val="both"/>
        <w:rPr>
          <w:rFonts w:ascii="Garamond" w:hAnsi="Garamond" w:cs="Arial"/>
          <w:sz w:val="20"/>
          <w:szCs w:val="20"/>
        </w:rPr>
      </w:pPr>
    </w:p>
    <w:p w14:paraId="6BEF588D" w14:textId="77777777" w:rsidR="008263D0" w:rsidRDefault="008263D0" w:rsidP="00F44EA6">
      <w:pPr>
        <w:shd w:val="clear" w:color="auto" w:fill="FFFFFF"/>
        <w:jc w:val="both"/>
        <w:rPr>
          <w:rFonts w:ascii="Garamond" w:hAnsi="Garamond" w:cs="Arial"/>
          <w:sz w:val="20"/>
          <w:szCs w:val="20"/>
        </w:rPr>
      </w:pPr>
    </w:p>
    <w:p w14:paraId="1DB2B15F" w14:textId="77777777" w:rsidR="008263D0" w:rsidRDefault="008263D0" w:rsidP="00F44EA6">
      <w:pPr>
        <w:shd w:val="clear" w:color="auto" w:fill="FFFFFF"/>
        <w:jc w:val="both"/>
        <w:rPr>
          <w:rFonts w:ascii="Garamond" w:hAnsi="Garamond" w:cs="Arial"/>
          <w:sz w:val="20"/>
          <w:szCs w:val="20"/>
        </w:rPr>
      </w:pPr>
    </w:p>
    <w:p w14:paraId="41A8D97C" w14:textId="77777777" w:rsidR="008263D0" w:rsidRDefault="008263D0" w:rsidP="00F44EA6">
      <w:pPr>
        <w:shd w:val="clear" w:color="auto" w:fill="FFFFFF"/>
        <w:jc w:val="both"/>
        <w:rPr>
          <w:rFonts w:ascii="Garamond" w:hAnsi="Garamond" w:cs="Arial"/>
          <w:sz w:val="20"/>
          <w:szCs w:val="20"/>
        </w:rPr>
      </w:pPr>
    </w:p>
    <w:p w14:paraId="74EF81B8" w14:textId="6B4B4527" w:rsidR="008263D0" w:rsidRDefault="00AA5698" w:rsidP="00F44EA6">
      <w:pPr>
        <w:shd w:val="clear" w:color="auto" w:fill="FFFFFF"/>
        <w:jc w:val="both"/>
        <w:rPr>
          <w:rFonts w:ascii="Garamond" w:hAnsi="Garamond" w:cs="Arial"/>
          <w:sz w:val="20"/>
          <w:szCs w:val="20"/>
        </w:rPr>
      </w:pPr>
      <w:r w:rsidRPr="00AA5698">
        <w:rPr>
          <w:rFonts w:ascii="Garamond" w:hAnsi="Garamond" w:cs="Arial"/>
          <w:sz w:val="20"/>
          <w:szCs w:val="20"/>
        </w:rPr>
        <w:t xml:space="preserve">Las actividades desplegadas, </w:t>
      </w:r>
      <w:r w:rsidR="008263D0">
        <w:rPr>
          <w:rFonts w:ascii="Garamond" w:hAnsi="Garamond" w:cs="Arial"/>
          <w:sz w:val="20"/>
          <w:szCs w:val="20"/>
        </w:rPr>
        <w:t>en</w:t>
      </w:r>
      <w:r w:rsidRPr="00AA5698">
        <w:rPr>
          <w:rFonts w:ascii="Garamond" w:hAnsi="Garamond" w:cs="Arial"/>
          <w:sz w:val="20"/>
          <w:szCs w:val="20"/>
        </w:rPr>
        <w:t xml:space="preserve"> cumplimiento de</w:t>
      </w:r>
      <w:r w:rsidR="008263D0">
        <w:rPr>
          <w:rFonts w:ascii="Garamond" w:hAnsi="Garamond" w:cs="Arial"/>
          <w:sz w:val="20"/>
          <w:szCs w:val="20"/>
        </w:rPr>
        <w:t>l debido proceso, y el derecho de contradicción de</w:t>
      </w:r>
      <w:r w:rsidR="008263D0" w:rsidRPr="008263D0">
        <w:rPr>
          <w:rFonts w:ascii="Garamond" w:hAnsi="Garamond" w:cs="Arial"/>
          <w:sz w:val="20"/>
          <w:szCs w:val="20"/>
        </w:rPr>
        <w:t>l señor José Ignacio Rojas Colmenares y la señora Marcelina Forero Rojas, en calidad de propietarios del predio ubicado en la Carrera 110 No. 16 I – 57</w:t>
      </w:r>
      <w:r w:rsidR="008263D0">
        <w:rPr>
          <w:rFonts w:ascii="Garamond" w:hAnsi="Garamond" w:cs="Arial"/>
          <w:sz w:val="20"/>
          <w:szCs w:val="20"/>
        </w:rPr>
        <w:t xml:space="preserve">, en el que se vulnero el régimen urbanístico, por la </w:t>
      </w:r>
      <w:r w:rsidR="008263D0" w:rsidRPr="008263D0">
        <w:rPr>
          <w:rFonts w:ascii="Garamond" w:hAnsi="Garamond" w:cs="Arial"/>
          <w:sz w:val="20"/>
          <w:szCs w:val="20"/>
        </w:rPr>
        <w:t>ampliación sobre el área de antejardín sin licencia de construcción</w:t>
      </w:r>
      <w:r w:rsidR="008263D0">
        <w:rPr>
          <w:rFonts w:ascii="Garamond" w:hAnsi="Garamond" w:cs="Arial"/>
          <w:sz w:val="20"/>
          <w:szCs w:val="20"/>
        </w:rPr>
        <w:t>, infringiendo la Ley 810 del 2003</w:t>
      </w:r>
    </w:p>
    <w:p w14:paraId="5D0D2EF4" w14:textId="77777777" w:rsidR="008263D0" w:rsidRDefault="008263D0" w:rsidP="00F44EA6">
      <w:pPr>
        <w:shd w:val="clear" w:color="auto" w:fill="FFFFFF"/>
        <w:jc w:val="both"/>
        <w:rPr>
          <w:rFonts w:ascii="Garamond" w:hAnsi="Garamond" w:cs="Arial"/>
          <w:sz w:val="20"/>
          <w:szCs w:val="20"/>
        </w:rPr>
      </w:pPr>
    </w:p>
    <w:p w14:paraId="602ADCDB" w14:textId="3A6FBF38" w:rsidR="00B151EF" w:rsidRDefault="00B151EF" w:rsidP="00B151EF">
      <w:pPr>
        <w:pStyle w:val="Prrafodelista"/>
        <w:numPr>
          <w:ilvl w:val="0"/>
          <w:numId w:val="17"/>
        </w:numPr>
        <w:shd w:val="clear" w:color="auto" w:fill="FFFFFF"/>
        <w:jc w:val="both"/>
        <w:rPr>
          <w:rFonts w:ascii="Garamond" w:hAnsi="Garamond" w:cs="Arial"/>
          <w:b w:val="0"/>
          <w:bCs/>
          <w:sz w:val="20"/>
        </w:rPr>
      </w:pPr>
      <w:r w:rsidRPr="00B151EF">
        <w:rPr>
          <w:rFonts w:ascii="Garamond" w:hAnsi="Garamond" w:cs="Arial"/>
          <w:b w:val="0"/>
          <w:bCs/>
          <w:sz w:val="20"/>
        </w:rPr>
        <w:t>I</w:t>
      </w:r>
      <w:r w:rsidRPr="00B151EF">
        <w:rPr>
          <w:rFonts w:ascii="Garamond" w:hAnsi="Garamond" w:cs="Arial"/>
          <w:b w:val="0"/>
          <w:bCs/>
          <w:sz w:val="20"/>
        </w:rPr>
        <w:t>nforme técnico</w:t>
      </w:r>
      <w:r w:rsidRPr="00B151EF">
        <w:rPr>
          <w:rFonts w:ascii="Garamond" w:hAnsi="Garamond" w:cs="Arial"/>
          <w:b w:val="0"/>
          <w:bCs/>
          <w:sz w:val="20"/>
        </w:rPr>
        <w:t xml:space="preserve"> d</w:t>
      </w:r>
      <w:r w:rsidRPr="00B151EF">
        <w:rPr>
          <w:rFonts w:ascii="Garamond" w:hAnsi="Garamond" w:cs="Arial"/>
          <w:b w:val="0"/>
          <w:bCs/>
          <w:sz w:val="20"/>
        </w:rPr>
        <w:t xml:space="preserve">e 9 de abril del 2011, </w:t>
      </w:r>
      <w:r w:rsidRPr="00B151EF">
        <w:rPr>
          <w:rFonts w:ascii="Garamond" w:hAnsi="Garamond" w:cs="Arial"/>
          <w:b w:val="0"/>
          <w:bCs/>
          <w:sz w:val="20"/>
        </w:rPr>
        <w:t>d</w:t>
      </w:r>
      <w:r w:rsidRPr="00B151EF">
        <w:rPr>
          <w:rFonts w:ascii="Garamond" w:hAnsi="Garamond" w:cs="Arial"/>
          <w:b w:val="0"/>
          <w:bCs/>
          <w:sz w:val="20"/>
        </w:rPr>
        <w:t xml:space="preserve">el arquitecto adscrito a la Alcaldía Local de Fontibón, en </w:t>
      </w:r>
      <w:r w:rsidRPr="00B151EF">
        <w:rPr>
          <w:rFonts w:ascii="Garamond" w:hAnsi="Garamond" w:cs="Arial"/>
          <w:b w:val="0"/>
          <w:bCs/>
          <w:sz w:val="20"/>
        </w:rPr>
        <w:t xml:space="preserve">el </w:t>
      </w:r>
      <w:r w:rsidRPr="00B151EF">
        <w:rPr>
          <w:rFonts w:ascii="Garamond" w:hAnsi="Garamond" w:cs="Arial"/>
          <w:b w:val="0"/>
          <w:bCs/>
          <w:sz w:val="20"/>
        </w:rPr>
        <w:t xml:space="preserve">que concluyó que existe infracción urbanística por una construcción en el antejardín, </w:t>
      </w:r>
      <w:r w:rsidRPr="00B151EF">
        <w:rPr>
          <w:rFonts w:ascii="Garamond" w:hAnsi="Garamond" w:cs="Arial"/>
          <w:b w:val="0"/>
          <w:bCs/>
          <w:sz w:val="20"/>
        </w:rPr>
        <w:t xml:space="preserve">en el </w:t>
      </w:r>
      <w:r w:rsidRPr="00B151EF">
        <w:rPr>
          <w:rFonts w:ascii="Garamond" w:hAnsi="Garamond" w:cs="Arial"/>
          <w:b w:val="0"/>
          <w:bCs/>
          <w:sz w:val="20"/>
        </w:rPr>
        <w:t>predio ubicado en la Carrera 110 No. 16 I – 57.</w:t>
      </w:r>
    </w:p>
    <w:p w14:paraId="60F92846" w14:textId="087D46EF" w:rsidR="00B151EF" w:rsidRDefault="00B151EF" w:rsidP="00B151EF">
      <w:pPr>
        <w:pStyle w:val="Prrafodelista"/>
        <w:numPr>
          <w:ilvl w:val="0"/>
          <w:numId w:val="17"/>
        </w:numPr>
        <w:shd w:val="clear" w:color="auto" w:fill="FFFFFF"/>
        <w:jc w:val="both"/>
        <w:rPr>
          <w:rFonts w:ascii="Garamond" w:hAnsi="Garamond" w:cs="Arial"/>
          <w:b w:val="0"/>
          <w:bCs/>
          <w:sz w:val="20"/>
        </w:rPr>
      </w:pPr>
      <w:r>
        <w:rPr>
          <w:rFonts w:ascii="Garamond" w:hAnsi="Garamond" w:cs="Arial"/>
          <w:b w:val="0"/>
          <w:bCs/>
          <w:sz w:val="20"/>
        </w:rPr>
        <w:t>Inicio de Actuación Administrativa de</w:t>
      </w:r>
      <w:r w:rsidRPr="00B151EF">
        <w:rPr>
          <w:rFonts w:ascii="Garamond" w:hAnsi="Garamond" w:cs="Arial"/>
          <w:b w:val="0"/>
          <w:bCs/>
          <w:sz w:val="20"/>
        </w:rPr>
        <w:t xml:space="preserve"> 16 de mayo del 2011</w:t>
      </w:r>
      <w:r>
        <w:rPr>
          <w:rFonts w:ascii="Garamond" w:hAnsi="Garamond" w:cs="Arial"/>
          <w:b w:val="0"/>
          <w:bCs/>
          <w:sz w:val="20"/>
        </w:rPr>
        <w:t xml:space="preserve">, </w:t>
      </w:r>
      <w:r w:rsidRPr="00B151EF">
        <w:rPr>
          <w:rFonts w:ascii="Garamond" w:hAnsi="Garamond" w:cs="Arial"/>
          <w:b w:val="0"/>
          <w:bCs/>
          <w:sz w:val="20"/>
        </w:rPr>
        <w:t xml:space="preserve">radicado 150 del 2011 OB. </w:t>
      </w:r>
    </w:p>
    <w:p w14:paraId="541AED8B" w14:textId="0999B59B" w:rsidR="00B151EF" w:rsidRDefault="00B151EF" w:rsidP="00B151EF">
      <w:pPr>
        <w:pStyle w:val="Prrafodelista"/>
        <w:numPr>
          <w:ilvl w:val="0"/>
          <w:numId w:val="17"/>
        </w:numPr>
        <w:shd w:val="clear" w:color="auto" w:fill="FFFFFF"/>
        <w:jc w:val="both"/>
        <w:rPr>
          <w:rFonts w:ascii="Garamond" w:hAnsi="Garamond" w:cs="Arial"/>
          <w:b w:val="0"/>
          <w:bCs/>
          <w:sz w:val="20"/>
        </w:rPr>
      </w:pPr>
      <w:r>
        <w:rPr>
          <w:rFonts w:ascii="Garamond" w:hAnsi="Garamond" w:cs="Arial"/>
          <w:b w:val="0"/>
          <w:bCs/>
          <w:sz w:val="20"/>
        </w:rPr>
        <w:t>Co</w:t>
      </w:r>
      <w:r w:rsidRPr="00B151EF">
        <w:rPr>
          <w:rFonts w:ascii="Garamond" w:hAnsi="Garamond" w:cs="Arial"/>
          <w:b w:val="0"/>
          <w:bCs/>
          <w:sz w:val="20"/>
        </w:rPr>
        <w:t>ncepto técnico d</w:t>
      </w:r>
      <w:r w:rsidRPr="00B151EF">
        <w:rPr>
          <w:rFonts w:ascii="Garamond" w:hAnsi="Garamond" w:cs="Arial"/>
          <w:b w:val="0"/>
          <w:bCs/>
          <w:sz w:val="20"/>
        </w:rPr>
        <w:t xml:space="preserve">e 9 de junio del 2011, </w:t>
      </w:r>
      <w:r w:rsidRPr="00B151EF">
        <w:rPr>
          <w:rFonts w:ascii="Garamond" w:hAnsi="Garamond" w:cs="Arial"/>
          <w:b w:val="0"/>
          <w:bCs/>
          <w:sz w:val="20"/>
        </w:rPr>
        <w:t xml:space="preserve">de </w:t>
      </w:r>
      <w:r w:rsidRPr="00B151EF">
        <w:rPr>
          <w:rFonts w:ascii="Garamond" w:hAnsi="Garamond" w:cs="Arial"/>
          <w:b w:val="0"/>
          <w:bCs/>
          <w:sz w:val="20"/>
        </w:rPr>
        <w:t>la Secretaría Distrital de Planeación el predio ubicado en la Carrera 110 No. 16 I – 57</w:t>
      </w:r>
      <w:r w:rsidRPr="00B151EF">
        <w:rPr>
          <w:rFonts w:ascii="Garamond" w:hAnsi="Garamond" w:cs="Arial"/>
          <w:b w:val="0"/>
          <w:bCs/>
          <w:sz w:val="20"/>
        </w:rPr>
        <w:t>.</w:t>
      </w:r>
    </w:p>
    <w:p w14:paraId="371CE3A4" w14:textId="77A7DAC8" w:rsidR="00B151EF" w:rsidRDefault="00B151EF" w:rsidP="00B151EF">
      <w:pPr>
        <w:pStyle w:val="Prrafodelista"/>
        <w:numPr>
          <w:ilvl w:val="0"/>
          <w:numId w:val="17"/>
        </w:numPr>
        <w:shd w:val="clear" w:color="auto" w:fill="FFFFFF"/>
        <w:jc w:val="both"/>
        <w:rPr>
          <w:rFonts w:ascii="Garamond" w:hAnsi="Garamond" w:cs="Arial"/>
          <w:b w:val="0"/>
          <w:bCs/>
          <w:sz w:val="20"/>
        </w:rPr>
      </w:pPr>
      <w:r w:rsidRPr="00B151EF">
        <w:rPr>
          <w:rFonts w:ascii="Garamond" w:hAnsi="Garamond" w:cs="Arial"/>
          <w:b w:val="0"/>
          <w:bCs/>
          <w:sz w:val="20"/>
        </w:rPr>
        <w:t>Dili</w:t>
      </w:r>
      <w:r w:rsidRPr="00B151EF">
        <w:rPr>
          <w:rFonts w:ascii="Garamond" w:hAnsi="Garamond" w:cs="Arial"/>
          <w:b w:val="0"/>
          <w:bCs/>
          <w:sz w:val="20"/>
        </w:rPr>
        <w:t>gencia de expresión de opiniones,</w:t>
      </w:r>
      <w:r w:rsidRPr="00B151EF">
        <w:rPr>
          <w:rFonts w:ascii="Garamond" w:hAnsi="Garamond" w:cs="Arial"/>
          <w:b w:val="0"/>
          <w:bCs/>
          <w:sz w:val="20"/>
        </w:rPr>
        <w:t xml:space="preserve"> rendida </w:t>
      </w:r>
      <w:r w:rsidRPr="00B151EF">
        <w:rPr>
          <w:rFonts w:ascii="Garamond" w:hAnsi="Garamond" w:cs="Arial"/>
          <w:b w:val="0"/>
          <w:bCs/>
          <w:sz w:val="20"/>
        </w:rPr>
        <w:t xml:space="preserve">el 31 de enero del 2012, </w:t>
      </w:r>
      <w:r>
        <w:rPr>
          <w:rFonts w:ascii="Garamond" w:hAnsi="Garamond" w:cs="Arial"/>
          <w:b w:val="0"/>
          <w:bCs/>
          <w:sz w:val="20"/>
        </w:rPr>
        <w:t xml:space="preserve">por </w:t>
      </w:r>
      <w:r w:rsidRPr="00B151EF">
        <w:rPr>
          <w:rFonts w:ascii="Garamond" w:hAnsi="Garamond" w:cs="Arial"/>
          <w:b w:val="0"/>
          <w:bCs/>
          <w:sz w:val="20"/>
        </w:rPr>
        <w:t xml:space="preserve">el señor José Ignacio Rojas Colmenares, en calidad de propietario de del inmueble ubicado en la Carrera 110 No. 16 I – 57. </w:t>
      </w:r>
    </w:p>
    <w:p w14:paraId="2CFF5B6E" w14:textId="5CEC0766" w:rsidR="00B151EF" w:rsidRDefault="00B151EF" w:rsidP="00B151EF">
      <w:pPr>
        <w:pStyle w:val="Prrafodelista"/>
        <w:numPr>
          <w:ilvl w:val="0"/>
          <w:numId w:val="17"/>
        </w:numPr>
        <w:shd w:val="clear" w:color="auto" w:fill="FFFFFF"/>
        <w:jc w:val="both"/>
        <w:rPr>
          <w:rFonts w:ascii="Garamond" w:hAnsi="Garamond" w:cs="Arial"/>
          <w:b w:val="0"/>
          <w:bCs/>
          <w:sz w:val="20"/>
        </w:rPr>
      </w:pPr>
      <w:r w:rsidRPr="00B151EF">
        <w:rPr>
          <w:rFonts w:ascii="Garamond" w:hAnsi="Garamond" w:cs="Arial"/>
          <w:b w:val="0"/>
          <w:bCs/>
          <w:sz w:val="20"/>
        </w:rPr>
        <w:t>Diligencia de expresión de opiniones,</w:t>
      </w:r>
      <w:r>
        <w:rPr>
          <w:rFonts w:ascii="Garamond" w:hAnsi="Garamond" w:cs="Arial"/>
          <w:b w:val="0"/>
          <w:bCs/>
          <w:sz w:val="20"/>
        </w:rPr>
        <w:t xml:space="preserve"> rendida el 27 de febrero del 2012, por </w:t>
      </w:r>
      <w:r w:rsidRPr="00B151EF">
        <w:rPr>
          <w:rFonts w:ascii="Garamond" w:hAnsi="Garamond" w:cs="Arial"/>
          <w:b w:val="0"/>
          <w:bCs/>
          <w:sz w:val="20"/>
        </w:rPr>
        <w:t>la señora Marcelina Forero Rojas</w:t>
      </w:r>
      <w:r>
        <w:rPr>
          <w:rFonts w:ascii="Garamond" w:hAnsi="Garamond" w:cs="Arial"/>
          <w:b w:val="0"/>
          <w:bCs/>
          <w:sz w:val="20"/>
        </w:rPr>
        <w:t>,</w:t>
      </w:r>
      <w:r w:rsidRPr="00B151EF">
        <w:rPr>
          <w:rFonts w:ascii="Garamond" w:hAnsi="Garamond" w:cs="Arial"/>
          <w:b w:val="0"/>
          <w:bCs/>
          <w:sz w:val="20"/>
        </w:rPr>
        <w:t xml:space="preserve"> en calidad de propietaria de del inmueble ubicado en la Carrera 110 No. 16 I – 57</w:t>
      </w:r>
      <w:r>
        <w:rPr>
          <w:rFonts w:ascii="Garamond" w:hAnsi="Garamond" w:cs="Arial"/>
          <w:b w:val="0"/>
          <w:bCs/>
          <w:sz w:val="20"/>
        </w:rPr>
        <w:t>.</w:t>
      </w:r>
    </w:p>
    <w:p w14:paraId="116E762D" w14:textId="6B18E22F" w:rsidR="00B151EF" w:rsidRDefault="00B151EF" w:rsidP="00B151EF">
      <w:pPr>
        <w:pStyle w:val="Prrafodelista"/>
        <w:numPr>
          <w:ilvl w:val="0"/>
          <w:numId w:val="17"/>
        </w:numPr>
        <w:shd w:val="clear" w:color="auto" w:fill="FFFFFF"/>
        <w:jc w:val="both"/>
        <w:rPr>
          <w:rFonts w:ascii="Garamond" w:hAnsi="Garamond" w:cs="Arial"/>
          <w:b w:val="0"/>
          <w:bCs/>
          <w:sz w:val="20"/>
        </w:rPr>
      </w:pPr>
      <w:r>
        <w:rPr>
          <w:rFonts w:ascii="Garamond" w:hAnsi="Garamond" w:cs="Arial"/>
          <w:b w:val="0"/>
          <w:bCs/>
          <w:sz w:val="20"/>
        </w:rPr>
        <w:t>I</w:t>
      </w:r>
      <w:r w:rsidRPr="00B151EF">
        <w:rPr>
          <w:rFonts w:ascii="Garamond" w:hAnsi="Garamond" w:cs="Arial"/>
          <w:b w:val="0"/>
          <w:bCs/>
          <w:sz w:val="20"/>
        </w:rPr>
        <w:t xml:space="preserve">nforme de asesoría obras, </w:t>
      </w:r>
      <w:r>
        <w:rPr>
          <w:rFonts w:ascii="Garamond" w:hAnsi="Garamond" w:cs="Arial"/>
          <w:b w:val="0"/>
          <w:bCs/>
          <w:sz w:val="20"/>
        </w:rPr>
        <w:t>en el</w:t>
      </w:r>
      <w:r w:rsidRPr="00B151EF">
        <w:rPr>
          <w:rFonts w:ascii="Garamond" w:hAnsi="Garamond" w:cs="Arial"/>
          <w:b w:val="0"/>
          <w:bCs/>
          <w:sz w:val="20"/>
        </w:rPr>
        <w:t xml:space="preserve"> </w:t>
      </w:r>
      <w:r>
        <w:rPr>
          <w:rFonts w:ascii="Garamond" w:hAnsi="Garamond" w:cs="Arial"/>
          <w:b w:val="0"/>
          <w:bCs/>
          <w:sz w:val="20"/>
        </w:rPr>
        <w:t xml:space="preserve">que se </w:t>
      </w:r>
      <w:r w:rsidRPr="00B151EF">
        <w:rPr>
          <w:rFonts w:ascii="Garamond" w:hAnsi="Garamond" w:cs="Arial"/>
          <w:b w:val="0"/>
          <w:bCs/>
          <w:sz w:val="20"/>
        </w:rPr>
        <w:t>aclaró</w:t>
      </w:r>
      <w:r w:rsidRPr="00B151EF">
        <w:rPr>
          <w:rFonts w:ascii="Garamond" w:hAnsi="Garamond" w:cs="Arial"/>
          <w:b w:val="0"/>
          <w:bCs/>
          <w:sz w:val="20"/>
        </w:rPr>
        <w:t xml:space="preserve"> la dirección del predio, objeto de investigación, siendo la correcta Carrera 110 No. 16 I – 57</w:t>
      </w:r>
      <w:r>
        <w:rPr>
          <w:rFonts w:ascii="Garamond" w:hAnsi="Garamond" w:cs="Arial"/>
          <w:b w:val="0"/>
          <w:bCs/>
          <w:sz w:val="20"/>
        </w:rPr>
        <w:t>.</w:t>
      </w:r>
    </w:p>
    <w:p w14:paraId="0B547022" w14:textId="703B159C" w:rsidR="00B151EF" w:rsidRPr="00B151EF" w:rsidRDefault="00B151EF" w:rsidP="00B151EF">
      <w:pPr>
        <w:pStyle w:val="Prrafodelista"/>
        <w:numPr>
          <w:ilvl w:val="0"/>
          <w:numId w:val="17"/>
        </w:numPr>
        <w:shd w:val="clear" w:color="auto" w:fill="FFFFFF"/>
        <w:jc w:val="both"/>
        <w:rPr>
          <w:rFonts w:ascii="Garamond" w:hAnsi="Garamond" w:cs="Arial"/>
          <w:sz w:val="20"/>
        </w:rPr>
      </w:pPr>
      <w:r>
        <w:rPr>
          <w:rFonts w:ascii="Garamond" w:hAnsi="Garamond" w:cs="Arial"/>
          <w:b w:val="0"/>
          <w:bCs/>
          <w:sz w:val="20"/>
        </w:rPr>
        <w:t>Informe</w:t>
      </w:r>
      <w:r w:rsidRPr="00B151EF">
        <w:rPr>
          <w:rFonts w:ascii="Garamond" w:hAnsi="Garamond" w:cs="Arial"/>
          <w:b w:val="0"/>
          <w:bCs/>
          <w:sz w:val="20"/>
        </w:rPr>
        <w:t xml:space="preserve"> técnico de</w:t>
      </w:r>
      <w:r w:rsidRPr="00B151EF">
        <w:rPr>
          <w:rFonts w:ascii="Garamond" w:hAnsi="Garamond" w:cs="Arial"/>
          <w:b w:val="0"/>
          <w:bCs/>
          <w:sz w:val="20"/>
        </w:rPr>
        <w:t xml:space="preserve"> </w:t>
      </w:r>
      <w:r w:rsidRPr="00B151EF">
        <w:rPr>
          <w:rFonts w:ascii="Garamond" w:hAnsi="Garamond" w:cs="Arial"/>
          <w:b w:val="0"/>
          <w:bCs/>
          <w:sz w:val="20"/>
        </w:rPr>
        <w:t xml:space="preserve">16 de marzo del 2018, </w:t>
      </w:r>
      <w:r w:rsidRPr="00B151EF">
        <w:rPr>
          <w:rFonts w:ascii="Garamond" w:hAnsi="Garamond" w:cs="Arial"/>
          <w:b w:val="0"/>
          <w:bCs/>
          <w:sz w:val="20"/>
        </w:rPr>
        <w:t>d</w:t>
      </w:r>
      <w:r w:rsidRPr="00B151EF">
        <w:rPr>
          <w:rFonts w:ascii="Garamond" w:hAnsi="Garamond" w:cs="Arial"/>
          <w:b w:val="0"/>
          <w:bCs/>
          <w:sz w:val="20"/>
        </w:rPr>
        <w:t xml:space="preserve">el arquitecto adscrito a la Alcaldía Local de Fontibón, en el que manifestó que la dirección del predio, no tiene relación con la del informe del 9 de abril del 2011, por lo que solicita confirmación al respecto. </w:t>
      </w:r>
    </w:p>
    <w:p w14:paraId="608D8803" w14:textId="4D940763" w:rsidR="00B151EF" w:rsidRDefault="00B151EF" w:rsidP="00B151EF">
      <w:pPr>
        <w:pStyle w:val="Prrafodelista"/>
        <w:numPr>
          <w:ilvl w:val="0"/>
          <w:numId w:val="17"/>
        </w:numPr>
        <w:shd w:val="clear" w:color="auto" w:fill="FFFFFF"/>
        <w:jc w:val="both"/>
        <w:rPr>
          <w:rFonts w:ascii="Garamond" w:hAnsi="Garamond" w:cs="Arial"/>
          <w:b w:val="0"/>
          <w:bCs/>
          <w:sz w:val="20"/>
        </w:rPr>
      </w:pPr>
      <w:r w:rsidRPr="00B151EF">
        <w:rPr>
          <w:rFonts w:ascii="Garamond" w:hAnsi="Garamond" w:cs="Arial"/>
          <w:b w:val="0"/>
          <w:bCs/>
          <w:sz w:val="20"/>
        </w:rPr>
        <w:t xml:space="preserve">Informe técnico de 8 de abril del 2019, </w:t>
      </w:r>
      <w:r w:rsidRPr="00B151EF">
        <w:rPr>
          <w:rFonts w:ascii="Garamond" w:hAnsi="Garamond" w:cs="Arial"/>
          <w:b w:val="0"/>
          <w:bCs/>
          <w:sz w:val="20"/>
        </w:rPr>
        <w:t>d</w:t>
      </w:r>
      <w:r w:rsidRPr="00B151EF">
        <w:rPr>
          <w:rFonts w:ascii="Garamond" w:hAnsi="Garamond" w:cs="Arial"/>
          <w:b w:val="0"/>
          <w:bCs/>
          <w:sz w:val="20"/>
        </w:rPr>
        <w:t xml:space="preserve">el ingeniero adscrito a la Alcaldía Local de Fontibón, en el que evidencio infracción al régimen de obras y urbanismo, por construcción sobre área de antejardín, en el predio ubicado en la Carrera 110 No. 16 I – 57, en atención a lo contemplado en el artículo 9 del decreto 735 de 1993. </w:t>
      </w:r>
    </w:p>
    <w:p w14:paraId="4F7A8E22" w14:textId="2CD094CA" w:rsidR="00B151EF" w:rsidRDefault="00B151EF" w:rsidP="00B151EF">
      <w:pPr>
        <w:pStyle w:val="Prrafodelista"/>
        <w:numPr>
          <w:ilvl w:val="0"/>
          <w:numId w:val="17"/>
        </w:numPr>
        <w:shd w:val="clear" w:color="auto" w:fill="FFFFFF"/>
        <w:jc w:val="both"/>
        <w:rPr>
          <w:rFonts w:ascii="Garamond" w:hAnsi="Garamond" w:cs="Arial"/>
          <w:b w:val="0"/>
          <w:sz w:val="20"/>
        </w:rPr>
      </w:pPr>
      <w:r w:rsidRPr="00B151EF">
        <w:rPr>
          <w:rFonts w:ascii="Garamond" w:hAnsi="Garamond" w:cs="Arial"/>
          <w:b w:val="0"/>
          <w:sz w:val="20"/>
        </w:rPr>
        <w:t>R</w:t>
      </w:r>
      <w:r w:rsidRPr="00B151EF">
        <w:rPr>
          <w:rFonts w:ascii="Garamond" w:hAnsi="Garamond" w:cs="Arial"/>
          <w:b w:val="0"/>
          <w:sz w:val="20"/>
        </w:rPr>
        <w:t>adicado 20195910071142</w:t>
      </w:r>
      <w:r w:rsidRPr="00B151EF">
        <w:rPr>
          <w:rFonts w:ascii="Garamond" w:hAnsi="Garamond" w:cs="Arial"/>
          <w:b w:val="0"/>
          <w:sz w:val="20"/>
        </w:rPr>
        <w:t>, de</w:t>
      </w:r>
      <w:r w:rsidRPr="00B151EF">
        <w:rPr>
          <w:rFonts w:ascii="Garamond" w:hAnsi="Garamond" w:cs="Arial"/>
          <w:b w:val="0"/>
          <w:sz w:val="20"/>
        </w:rPr>
        <w:t xml:space="preserve"> 6 de junio del 2019, mediante</w:t>
      </w:r>
      <w:r w:rsidRPr="00B151EF">
        <w:rPr>
          <w:rFonts w:ascii="Garamond" w:hAnsi="Garamond" w:cs="Arial"/>
          <w:b w:val="0"/>
          <w:sz w:val="20"/>
        </w:rPr>
        <w:t xml:space="preserve"> el cual </w:t>
      </w:r>
      <w:r w:rsidRPr="00B151EF">
        <w:rPr>
          <w:rFonts w:ascii="Garamond" w:hAnsi="Garamond" w:cs="Arial"/>
          <w:b w:val="0"/>
          <w:sz w:val="20"/>
        </w:rPr>
        <w:t>el propietario del predio</w:t>
      </w:r>
      <w:r w:rsidRPr="00B151EF">
        <w:rPr>
          <w:rFonts w:ascii="Garamond" w:hAnsi="Garamond" w:cs="Arial"/>
          <w:b w:val="0"/>
          <w:sz w:val="20"/>
        </w:rPr>
        <w:t>,</w:t>
      </w:r>
      <w:r w:rsidRPr="00B151EF">
        <w:rPr>
          <w:rFonts w:ascii="Garamond" w:hAnsi="Garamond" w:cs="Arial"/>
          <w:b w:val="0"/>
          <w:sz w:val="20"/>
        </w:rPr>
        <w:t xml:space="preserve"> el señor José Ignacio Rojas Colmenares, anexó documentos (Certificaciones, planos) del predio. </w:t>
      </w:r>
    </w:p>
    <w:p w14:paraId="2BAB93F5" w14:textId="48AE587A" w:rsidR="00B151EF" w:rsidRDefault="00EA5E63" w:rsidP="00B151EF">
      <w:pPr>
        <w:pStyle w:val="Prrafodelista"/>
        <w:numPr>
          <w:ilvl w:val="0"/>
          <w:numId w:val="17"/>
        </w:numPr>
        <w:shd w:val="clear" w:color="auto" w:fill="FFFFFF"/>
        <w:jc w:val="both"/>
        <w:rPr>
          <w:rFonts w:ascii="Garamond" w:hAnsi="Garamond" w:cs="Arial"/>
          <w:b w:val="0"/>
          <w:sz w:val="20"/>
        </w:rPr>
      </w:pPr>
      <w:r w:rsidRPr="00EA5E63">
        <w:rPr>
          <w:rFonts w:ascii="Garamond" w:hAnsi="Garamond" w:cs="Arial"/>
          <w:b w:val="0"/>
          <w:sz w:val="20"/>
        </w:rPr>
        <w:t>Informe técnico de</w:t>
      </w:r>
      <w:r w:rsidRPr="00EA5E63">
        <w:rPr>
          <w:rFonts w:ascii="Garamond" w:hAnsi="Garamond" w:cs="Arial"/>
          <w:b w:val="0"/>
          <w:sz w:val="20"/>
        </w:rPr>
        <w:t xml:space="preserve"> </w:t>
      </w:r>
      <w:r w:rsidR="00B151EF" w:rsidRPr="00EA5E63">
        <w:rPr>
          <w:rFonts w:ascii="Garamond" w:hAnsi="Garamond" w:cs="Arial"/>
          <w:b w:val="0"/>
          <w:sz w:val="20"/>
        </w:rPr>
        <w:t xml:space="preserve">16 de agosto del 2019, </w:t>
      </w:r>
      <w:r w:rsidRPr="00EA5E63">
        <w:rPr>
          <w:rFonts w:ascii="Garamond" w:hAnsi="Garamond" w:cs="Arial"/>
          <w:b w:val="0"/>
          <w:sz w:val="20"/>
        </w:rPr>
        <w:t>d</w:t>
      </w:r>
      <w:r w:rsidR="00B151EF" w:rsidRPr="00EA5E63">
        <w:rPr>
          <w:rFonts w:ascii="Garamond" w:hAnsi="Garamond" w:cs="Arial"/>
          <w:b w:val="0"/>
          <w:sz w:val="20"/>
        </w:rPr>
        <w:t xml:space="preserve">el ingeniero adscrito a la Alcaldía Local de Fontibón, en el que concluyó que (…) persiste la infracción al régimen de obras al haber construido en la zona del antejardín (…)  en el predio ubicado en la Carrera 110 No. 16 I – 57. </w:t>
      </w:r>
    </w:p>
    <w:p w14:paraId="0DBBF40F" w14:textId="77777777" w:rsidR="004E3F9A" w:rsidRPr="004E3F9A" w:rsidRDefault="00EA5E63" w:rsidP="00B151EF">
      <w:pPr>
        <w:pStyle w:val="Prrafodelista"/>
        <w:numPr>
          <w:ilvl w:val="0"/>
          <w:numId w:val="17"/>
        </w:numPr>
        <w:shd w:val="clear" w:color="auto" w:fill="FFFFFF"/>
        <w:jc w:val="both"/>
        <w:rPr>
          <w:rFonts w:ascii="Garamond" w:hAnsi="Garamond" w:cs="Arial"/>
          <w:b w:val="0"/>
          <w:sz w:val="20"/>
        </w:rPr>
      </w:pPr>
      <w:r w:rsidRPr="004E3F9A">
        <w:rPr>
          <w:rFonts w:ascii="Garamond" w:hAnsi="Garamond" w:cs="Arial"/>
          <w:b w:val="0"/>
          <w:sz w:val="20"/>
        </w:rPr>
        <w:t>Resolución Número 159 “Por la cual se declara una infracción urbanística y se impone una sanción”</w:t>
      </w:r>
      <w:r w:rsidRPr="004E3F9A">
        <w:rPr>
          <w:rFonts w:ascii="Garamond" w:hAnsi="Garamond" w:cs="Arial"/>
          <w:b w:val="0"/>
          <w:sz w:val="20"/>
        </w:rPr>
        <w:t xml:space="preserve"> d</w:t>
      </w:r>
      <w:r w:rsidR="00B151EF" w:rsidRPr="004E3F9A">
        <w:rPr>
          <w:rFonts w:ascii="Garamond" w:hAnsi="Garamond" w:cs="Arial"/>
          <w:b w:val="0"/>
          <w:sz w:val="20"/>
        </w:rPr>
        <w:t xml:space="preserve">el 14 de diciembre del 2020, </w:t>
      </w:r>
      <w:r w:rsidRPr="004E3F9A">
        <w:rPr>
          <w:rFonts w:ascii="Garamond" w:hAnsi="Garamond" w:cs="Arial"/>
          <w:b w:val="0"/>
          <w:sz w:val="20"/>
        </w:rPr>
        <w:t>proferido por l</w:t>
      </w:r>
      <w:r w:rsidR="00B151EF" w:rsidRPr="004E3F9A">
        <w:rPr>
          <w:rFonts w:ascii="Garamond" w:hAnsi="Garamond" w:cs="Arial"/>
          <w:b w:val="0"/>
          <w:sz w:val="20"/>
        </w:rPr>
        <w:t>a Alcaldía Local de Fontibón</w:t>
      </w:r>
      <w:r w:rsidR="004E3F9A" w:rsidRPr="004E3F9A">
        <w:rPr>
          <w:rFonts w:ascii="Garamond" w:hAnsi="Garamond" w:cs="Arial"/>
          <w:b w:val="0"/>
          <w:sz w:val="20"/>
        </w:rPr>
        <w:t>, en contra de</w:t>
      </w:r>
      <w:r w:rsidR="004E3F9A" w:rsidRPr="004E3F9A">
        <w:rPr>
          <w:rFonts w:ascii="Garamond" w:hAnsi="Garamond" w:cs="Arial"/>
          <w:b w:val="0"/>
          <w:sz w:val="20"/>
        </w:rPr>
        <w:t>l señor José Ignacio Rojas Colmenares y la señora Marcelina Forero Rojas, en calidad de propietarios del predio ubicado en la Carrera 110 No. 16 I – 57</w:t>
      </w:r>
      <w:r w:rsidR="004E3F9A" w:rsidRPr="004E3F9A">
        <w:rPr>
          <w:rFonts w:ascii="Garamond" w:hAnsi="Garamond" w:cs="Arial"/>
          <w:b w:val="0"/>
          <w:sz w:val="20"/>
        </w:rPr>
        <w:t>,</w:t>
      </w:r>
      <w:r w:rsidR="004E3F9A" w:rsidRPr="004E3F9A">
        <w:rPr>
          <w:rFonts w:ascii="Garamond" w:hAnsi="Garamond" w:cs="Arial"/>
          <w:b w:val="0"/>
          <w:sz w:val="20"/>
        </w:rPr>
        <w:t xml:space="preserve"> decisión que </w:t>
      </w:r>
      <w:r w:rsidR="004E3F9A" w:rsidRPr="004E3F9A">
        <w:rPr>
          <w:rFonts w:ascii="Garamond" w:hAnsi="Garamond" w:cs="Arial"/>
          <w:b w:val="0"/>
          <w:sz w:val="20"/>
        </w:rPr>
        <w:t>se les</w:t>
      </w:r>
      <w:r w:rsidR="004E3F9A" w:rsidRPr="004E3F9A">
        <w:rPr>
          <w:rFonts w:ascii="Garamond" w:hAnsi="Garamond" w:cs="Arial"/>
          <w:b w:val="0"/>
          <w:sz w:val="20"/>
        </w:rPr>
        <w:t xml:space="preserve"> notific</w:t>
      </w:r>
      <w:r w:rsidR="004E3F9A" w:rsidRPr="004E3F9A">
        <w:rPr>
          <w:rFonts w:ascii="Garamond" w:hAnsi="Garamond" w:cs="Arial"/>
          <w:b w:val="0"/>
          <w:sz w:val="20"/>
        </w:rPr>
        <w:t>o</w:t>
      </w:r>
      <w:r w:rsidR="004E3F9A" w:rsidRPr="004E3F9A">
        <w:rPr>
          <w:rFonts w:ascii="Garamond" w:hAnsi="Garamond" w:cs="Arial"/>
          <w:b w:val="0"/>
          <w:sz w:val="20"/>
        </w:rPr>
        <w:t xml:space="preserve"> personalmente el 21 de diciembre del 2020</w:t>
      </w:r>
      <w:r w:rsidR="004E3F9A" w:rsidRPr="004E3F9A">
        <w:rPr>
          <w:rFonts w:ascii="Garamond" w:hAnsi="Garamond" w:cs="Arial"/>
          <w:b w:val="0"/>
          <w:sz w:val="20"/>
        </w:rPr>
        <w:t>.</w:t>
      </w:r>
    </w:p>
    <w:p w14:paraId="12740A74" w14:textId="18B67BB0" w:rsidR="00B151EF" w:rsidRPr="004E3F9A" w:rsidRDefault="004E3F9A" w:rsidP="00B151EF">
      <w:pPr>
        <w:pStyle w:val="Prrafodelista"/>
        <w:numPr>
          <w:ilvl w:val="0"/>
          <w:numId w:val="17"/>
        </w:numPr>
        <w:shd w:val="clear" w:color="auto" w:fill="FFFFFF"/>
        <w:jc w:val="both"/>
        <w:rPr>
          <w:rFonts w:ascii="Garamond" w:hAnsi="Garamond" w:cs="Arial"/>
          <w:b w:val="0"/>
          <w:sz w:val="20"/>
        </w:rPr>
      </w:pPr>
      <w:r w:rsidRPr="004E3F9A">
        <w:rPr>
          <w:rFonts w:ascii="Garamond" w:hAnsi="Garamond" w:cs="Arial"/>
          <w:b w:val="0"/>
          <w:sz w:val="20"/>
        </w:rPr>
        <w:t>C</w:t>
      </w:r>
      <w:r w:rsidR="00B151EF" w:rsidRPr="004E3F9A">
        <w:rPr>
          <w:rFonts w:ascii="Garamond" w:hAnsi="Garamond" w:cs="Arial"/>
          <w:b w:val="0"/>
          <w:sz w:val="20"/>
        </w:rPr>
        <w:t xml:space="preserve">onstancia ejecutoria de 22 de marzo del 2022, de la Resolución Número 159 de 14 de diciembre del 2020. </w:t>
      </w:r>
    </w:p>
    <w:p w14:paraId="398C50C8" w14:textId="75E1ECE9" w:rsidR="006C13D9" w:rsidRPr="004E3F9A" w:rsidRDefault="004E3F9A" w:rsidP="00F44EA6">
      <w:pPr>
        <w:pStyle w:val="Prrafodelista"/>
        <w:numPr>
          <w:ilvl w:val="0"/>
          <w:numId w:val="17"/>
        </w:numPr>
        <w:shd w:val="clear" w:color="auto" w:fill="FFFFFF"/>
        <w:jc w:val="both"/>
        <w:rPr>
          <w:rFonts w:ascii="Garamond" w:hAnsi="Garamond" w:cs="Arial"/>
          <w:b w:val="0"/>
          <w:sz w:val="20"/>
        </w:rPr>
      </w:pPr>
      <w:r w:rsidRPr="004E3F9A">
        <w:rPr>
          <w:rFonts w:ascii="Garamond" w:hAnsi="Garamond" w:cs="Arial"/>
          <w:b w:val="0"/>
          <w:sz w:val="20"/>
        </w:rPr>
        <w:t>Informe técnico de</w:t>
      </w:r>
      <w:r w:rsidRPr="004E3F9A">
        <w:rPr>
          <w:rFonts w:ascii="Garamond" w:hAnsi="Garamond" w:cs="Arial"/>
          <w:b w:val="0"/>
          <w:sz w:val="20"/>
        </w:rPr>
        <w:t xml:space="preserve"> </w:t>
      </w:r>
      <w:r w:rsidR="00B151EF" w:rsidRPr="004E3F9A">
        <w:rPr>
          <w:rFonts w:ascii="Garamond" w:hAnsi="Garamond" w:cs="Arial"/>
          <w:b w:val="0"/>
          <w:sz w:val="20"/>
        </w:rPr>
        <w:t xml:space="preserve">25 de febrero del 2026, </w:t>
      </w:r>
      <w:r w:rsidRPr="004E3F9A">
        <w:rPr>
          <w:rFonts w:ascii="Garamond" w:hAnsi="Garamond" w:cs="Arial"/>
          <w:b w:val="0"/>
          <w:sz w:val="20"/>
        </w:rPr>
        <w:t>d</w:t>
      </w:r>
      <w:r w:rsidR="00B151EF" w:rsidRPr="004E3F9A">
        <w:rPr>
          <w:rFonts w:ascii="Garamond" w:hAnsi="Garamond" w:cs="Arial"/>
          <w:b w:val="0"/>
          <w:sz w:val="20"/>
        </w:rPr>
        <w:t xml:space="preserve">el ingeniero adscrito a la Alcaldía Local de Fontibón, en el que evidenció que persiste la infracción (…) ampliación sobre el área de antejardín sin licencia de construcción (…)  en el predio ubicado en la </w:t>
      </w:r>
      <w:bookmarkStart w:id="10" w:name="_Hlk236162664"/>
      <w:r w:rsidR="00B151EF" w:rsidRPr="004E3F9A">
        <w:rPr>
          <w:rFonts w:ascii="Garamond" w:hAnsi="Garamond" w:cs="Arial"/>
          <w:b w:val="0"/>
          <w:sz w:val="20"/>
        </w:rPr>
        <w:t>Carrera 110 No. 16 I – 57</w:t>
      </w:r>
      <w:bookmarkEnd w:id="10"/>
      <w:r w:rsidR="00B151EF" w:rsidRPr="004E3F9A">
        <w:rPr>
          <w:rFonts w:ascii="Garamond" w:hAnsi="Garamond" w:cs="Arial"/>
          <w:b w:val="0"/>
          <w:sz w:val="20"/>
        </w:rPr>
        <w:t xml:space="preserve">. </w:t>
      </w:r>
    </w:p>
    <w:p w14:paraId="02970B1F" w14:textId="77777777" w:rsidR="004E3F9A" w:rsidRPr="004E3F9A" w:rsidRDefault="004E3F9A" w:rsidP="004E3F9A">
      <w:pPr>
        <w:pStyle w:val="Prrafodelista"/>
        <w:shd w:val="clear" w:color="auto" w:fill="FFFFFF"/>
        <w:jc w:val="both"/>
        <w:rPr>
          <w:rFonts w:ascii="Garamond" w:hAnsi="Garamond" w:cs="Arial"/>
          <w:sz w:val="20"/>
        </w:rPr>
      </w:pPr>
    </w:p>
    <w:p w14:paraId="1BC37543" w14:textId="4C6EA9B4" w:rsidR="00964CD3" w:rsidRDefault="00964CD3" w:rsidP="00964CD3">
      <w:pPr>
        <w:shd w:val="clear" w:color="auto" w:fill="FFFFFF"/>
        <w:jc w:val="both"/>
        <w:rPr>
          <w:rFonts w:ascii="Garamond" w:hAnsi="Garamond" w:cs="Arial"/>
          <w:sz w:val="20"/>
          <w:szCs w:val="20"/>
        </w:rPr>
      </w:pPr>
      <w:r w:rsidRPr="00964CD3">
        <w:rPr>
          <w:rFonts w:ascii="Garamond" w:hAnsi="Garamond" w:cs="Arial"/>
          <w:sz w:val="20"/>
          <w:szCs w:val="20"/>
        </w:rPr>
        <w:t>Del análisis del material probatorio recaudado en desarrollo de la actuación administrativa, se pudo establecer el incumplimiento de los requisitos establecidos en el artículo 1 de la Ley 810 de 2003</w:t>
      </w:r>
      <w:r>
        <w:rPr>
          <w:rFonts w:ascii="Garamond" w:hAnsi="Garamond" w:cs="Arial"/>
          <w:sz w:val="20"/>
          <w:szCs w:val="20"/>
        </w:rPr>
        <w:t>, por lo que</w:t>
      </w:r>
      <w:r w:rsidRPr="00964CD3">
        <w:rPr>
          <w:rFonts w:ascii="Garamond" w:hAnsi="Garamond" w:cs="Arial"/>
          <w:sz w:val="20"/>
          <w:szCs w:val="20"/>
        </w:rPr>
        <w:t xml:space="preserve"> correspondería al caso objeto de estudio la aplicación de las consecuencias jurídicas, por la obra realizada sin licencia de construcción, sin embargo, este cargo no está llamado a prosperar, debido a que han pasado más </w:t>
      </w:r>
      <w:r>
        <w:rPr>
          <w:rFonts w:ascii="Garamond" w:hAnsi="Garamond" w:cs="Arial"/>
          <w:sz w:val="20"/>
          <w:szCs w:val="20"/>
        </w:rPr>
        <w:t>cinco</w:t>
      </w:r>
      <w:r w:rsidRPr="00964CD3">
        <w:rPr>
          <w:rFonts w:ascii="Garamond" w:hAnsi="Garamond" w:cs="Arial"/>
          <w:sz w:val="20"/>
          <w:szCs w:val="20"/>
        </w:rPr>
        <w:t xml:space="preserve"> años desde</w:t>
      </w:r>
      <w:r>
        <w:rPr>
          <w:rFonts w:ascii="Garamond" w:hAnsi="Garamond" w:cs="Arial"/>
          <w:sz w:val="20"/>
          <w:szCs w:val="20"/>
        </w:rPr>
        <w:t xml:space="preserve"> el 21 de diciembre del 2020, fecha en  la</w:t>
      </w:r>
      <w:r w:rsidRPr="00964CD3">
        <w:rPr>
          <w:rFonts w:ascii="Garamond" w:hAnsi="Garamond" w:cs="Arial"/>
          <w:sz w:val="20"/>
          <w:szCs w:val="20"/>
        </w:rPr>
        <w:t xml:space="preserve"> </w:t>
      </w:r>
      <w:r>
        <w:rPr>
          <w:rFonts w:ascii="Garamond" w:hAnsi="Garamond" w:cs="Arial"/>
          <w:sz w:val="20"/>
          <w:szCs w:val="20"/>
        </w:rPr>
        <w:t xml:space="preserve">que quedo ejecutoriada  </w:t>
      </w:r>
      <w:r w:rsidRPr="00964CD3">
        <w:rPr>
          <w:rFonts w:ascii="Garamond" w:hAnsi="Garamond" w:cs="Arial"/>
          <w:sz w:val="20"/>
          <w:szCs w:val="20"/>
        </w:rPr>
        <w:t>la Resolución Número 159 de 14 de diciembre del 2020</w:t>
      </w:r>
      <w:r>
        <w:rPr>
          <w:rFonts w:ascii="Garamond" w:hAnsi="Garamond" w:cs="Arial"/>
          <w:sz w:val="20"/>
          <w:szCs w:val="20"/>
        </w:rPr>
        <w:t>, y como consecuencia se debe</w:t>
      </w:r>
      <w:r w:rsidRPr="00964CD3">
        <w:rPr>
          <w:rFonts w:ascii="Garamond" w:hAnsi="Garamond" w:cs="Arial"/>
          <w:sz w:val="20"/>
          <w:szCs w:val="20"/>
        </w:rPr>
        <w:t xml:space="preserve"> declara</w:t>
      </w:r>
      <w:r>
        <w:rPr>
          <w:rFonts w:ascii="Garamond" w:hAnsi="Garamond" w:cs="Arial"/>
          <w:sz w:val="20"/>
          <w:szCs w:val="20"/>
        </w:rPr>
        <w:t>r</w:t>
      </w:r>
      <w:r w:rsidRPr="00964CD3">
        <w:rPr>
          <w:rFonts w:ascii="Garamond" w:hAnsi="Garamond" w:cs="Arial"/>
          <w:sz w:val="20"/>
          <w:szCs w:val="20"/>
        </w:rPr>
        <w:t xml:space="preserve"> la PERDIDA DE FUERZA EJECUTORIA</w:t>
      </w:r>
      <w:r>
        <w:rPr>
          <w:rFonts w:ascii="Garamond" w:hAnsi="Garamond" w:cs="Arial"/>
          <w:sz w:val="20"/>
          <w:szCs w:val="20"/>
        </w:rPr>
        <w:t xml:space="preserve"> </w:t>
      </w:r>
    </w:p>
    <w:p w14:paraId="3F93680D" w14:textId="77777777" w:rsidR="00964CD3" w:rsidRDefault="00964CD3" w:rsidP="00964CD3">
      <w:pPr>
        <w:shd w:val="clear" w:color="auto" w:fill="FFFFFF"/>
        <w:jc w:val="both"/>
        <w:rPr>
          <w:rFonts w:ascii="Garamond" w:hAnsi="Garamond" w:cs="Arial"/>
          <w:sz w:val="20"/>
          <w:szCs w:val="20"/>
        </w:rPr>
      </w:pPr>
    </w:p>
    <w:p w14:paraId="763E41C7" w14:textId="77777777" w:rsidR="00964CD3" w:rsidRPr="00964CD3" w:rsidRDefault="00964CD3" w:rsidP="00964CD3">
      <w:pPr>
        <w:shd w:val="clear" w:color="auto" w:fill="FFFFFF"/>
        <w:jc w:val="both"/>
        <w:rPr>
          <w:rFonts w:ascii="Garamond" w:hAnsi="Garamond" w:cs="Arial"/>
          <w:sz w:val="20"/>
          <w:szCs w:val="20"/>
        </w:rPr>
      </w:pPr>
    </w:p>
    <w:p w14:paraId="50DE6AE7" w14:textId="34764C3B" w:rsidR="00964CD3" w:rsidRDefault="00964CD3" w:rsidP="00964CD3">
      <w:pPr>
        <w:shd w:val="clear" w:color="auto" w:fill="FFFFFF"/>
        <w:jc w:val="both"/>
        <w:rPr>
          <w:rFonts w:ascii="Garamond" w:hAnsi="Garamond" w:cs="Arial"/>
          <w:sz w:val="20"/>
          <w:szCs w:val="20"/>
        </w:rPr>
      </w:pPr>
      <w:r w:rsidRPr="00964CD3">
        <w:rPr>
          <w:rFonts w:ascii="Garamond" w:hAnsi="Garamond" w:cs="Arial"/>
          <w:sz w:val="20"/>
          <w:szCs w:val="20"/>
        </w:rPr>
        <w:t>En mérito de lo expuesto la Alcaldesa Local de Fontibón,</w:t>
      </w:r>
    </w:p>
    <w:p w14:paraId="51E0E308" w14:textId="77777777" w:rsidR="00964CD3" w:rsidRDefault="00964CD3" w:rsidP="00F44EA6">
      <w:pPr>
        <w:shd w:val="clear" w:color="auto" w:fill="FFFFFF"/>
        <w:jc w:val="both"/>
        <w:rPr>
          <w:rFonts w:ascii="Garamond" w:hAnsi="Garamond" w:cs="Arial"/>
          <w:sz w:val="20"/>
          <w:szCs w:val="20"/>
        </w:rPr>
      </w:pPr>
    </w:p>
    <w:p w14:paraId="36C71EEF" w14:textId="77777777" w:rsidR="00964CD3" w:rsidRDefault="00964CD3" w:rsidP="00F44EA6">
      <w:pPr>
        <w:shd w:val="clear" w:color="auto" w:fill="FFFFFF"/>
        <w:jc w:val="both"/>
        <w:rPr>
          <w:rFonts w:ascii="Garamond" w:hAnsi="Garamond" w:cs="Arial"/>
          <w:sz w:val="20"/>
          <w:szCs w:val="20"/>
        </w:rPr>
      </w:pPr>
    </w:p>
    <w:p w14:paraId="198FA6D0" w14:textId="77777777" w:rsidR="00964CD3" w:rsidRDefault="00964CD3" w:rsidP="00F44EA6">
      <w:pPr>
        <w:shd w:val="clear" w:color="auto" w:fill="FFFFFF"/>
        <w:jc w:val="both"/>
        <w:rPr>
          <w:rFonts w:ascii="Garamond" w:hAnsi="Garamond" w:cs="Arial"/>
          <w:sz w:val="20"/>
          <w:szCs w:val="20"/>
        </w:rPr>
      </w:pPr>
    </w:p>
    <w:p w14:paraId="78F94D13" w14:textId="77777777" w:rsidR="00964CD3" w:rsidRDefault="00964CD3" w:rsidP="00F44EA6">
      <w:pPr>
        <w:shd w:val="clear" w:color="auto" w:fill="FFFFFF"/>
        <w:jc w:val="both"/>
        <w:rPr>
          <w:rFonts w:ascii="Garamond" w:hAnsi="Garamond" w:cs="Arial"/>
          <w:sz w:val="20"/>
          <w:szCs w:val="20"/>
        </w:rPr>
      </w:pPr>
    </w:p>
    <w:p w14:paraId="44F5BAB2" w14:textId="77777777" w:rsidR="00964CD3" w:rsidRDefault="00964CD3" w:rsidP="00F44EA6">
      <w:pPr>
        <w:shd w:val="clear" w:color="auto" w:fill="FFFFFF"/>
        <w:jc w:val="both"/>
        <w:rPr>
          <w:rFonts w:ascii="Garamond" w:hAnsi="Garamond" w:cs="Arial"/>
          <w:sz w:val="20"/>
          <w:szCs w:val="20"/>
        </w:rPr>
      </w:pPr>
    </w:p>
    <w:p w14:paraId="2C057A03" w14:textId="77777777" w:rsidR="00964CD3" w:rsidRDefault="00964CD3" w:rsidP="00F44EA6">
      <w:pPr>
        <w:shd w:val="clear" w:color="auto" w:fill="FFFFFF"/>
        <w:jc w:val="both"/>
        <w:rPr>
          <w:rFonts w:ascii="Garamond" w:hAnsi="Garamond" w:cs="Arial"/>
          <w:sz w:val="20"/>
          <w:szCs w:val="20"/>
        </w:rPr>
      </w:pPr>
    </w:p>
    <w:p w14:paraId="3D663449" w14:textId="77777777" w:rsidR="00F44EA6" w:rsidRDefault="00F44EA6" w:rsidP="00F44EA6">
      <w:pPr>
        <w:shd w:val="clear" w:color="auto" w:fill="FFFFFF"/>
        <w:jc w:val="both"/>
        <w:rPr>
          <w:rFonts w:ascii="Garamond" w:hAnsi="Garamond" w:cs="Arial"/>
          <w:sz w:val="20"/>
          <w:szCs w:val="20"/>
        </w:rPr>
      </w:pPr>
    </w:p>
    <w:p w14:paraId="441001B0" w14:textId="28CC0278" w:rsidR="00964CD3" w:rsidRDefault="00F44EA6" w:rsidP="00F44EA6">
      <w:pPr>
        <w:shd w:val="clear" w:color="auto" w:fill="FFFFFF"/>
        <w:jc w:val="both"/>
        <w:rPr>
          <w:rFonts w:ascii="Garamond" w:hAnsi="Garamond" w:cs="Arial"/>
          <w:sz w:val="20"/>
          <w:szCs w:val="20"/>
        </w:rPr>
      </w:pPr>
      <w:r>
        <w:rPr>
          <w:rFonts w:ascii="Garamond" w:hAnsi="Garamond" w:cs="Arial"/>
          <w:sz w:val="20"/>
          <w:szCs w:val="20"/>
        </w:rPr>
        <w:t>Si bien existen visitas técnicas con el fin de verificar el cumplimiento de la orden dada por la administración, aun advertida esta situación</w:t>
      </w:r>
      <w:r w:rsidR="00964CD3">
        <w:rPr>
          <w:rFonts w:ascii="Garamond" w:hAnsi="Garamond" w:cs="Arial"/>
          <w:sz w:val="20"/>
          <w:szCs w:val="20"/>
        </w:rPr>
        <w:t>,</w:t>
      </w:r>
      <w:r>
        <w:rPr>
          <w:rFonts w:ascii="Garamond" w:hAnsi="Garamond" w:cs="Arial"/>
          <w:sz w:val="20"/>
          <w:szCs w:val="20"/>
        </w:rPr>
        <w:t xml:space="preserve"> la administración no desplego </w:t>
      </w:r>
      <w:r w:rsidR="00964CD3">
        <w:rPr>
          <w:rFonts w:ascii="Garamond" w:hAnsi="Garamond" w:cs="Arial"/>
          <w:sz w:val="20"/>
          <w:szCs w:val="20"/>
        </w:rPr>
        <w:t>acciones</w:t>
      </w:r>
      <w:r>
        <w:rPr>
          <w:rFonts w:ascii="Garamond" w:hAnsi="Garamond" w:cs="Arial"/>
          <w:sz w:val="20"/>
          <w:szCs w:val="20"/>
        </w:rPr>
        <w:t xml:space="preserve"> tendientes a la ejecución de la sanción impuesta</w:t>
      </w:r>
      <w:r w:rsidR="00964CD3">
        <w:rPr>
          <w:rFonts w:ascii="Garamond" w:hAnsi="Garamond" w:cs="Arial"/>
          <w:sz w:val="20"/>
          <w:szCs w:val="20"/>
        </w:rPr>
        <w:t xml:space="preserve">, para hacer efectiva la (…) </w:t>
      </w:r>
      <w:r w:rsidR="00964CD3" w:rsidRPr="00964CD3">
        <w:rPr>
          <w:rFonts w:ascii="Garamond" w:hAnsi="Garamond" w:cs="Arial"/>
          <w:i/>
          <w:iCs/>
          <w:sz w:val="20"/>
          <w:szCs w:val="20"/>
        </w:rPr>
        <w:t xml:space="preserve">demolición de lo construido en el área de antejardín del inmueble ubicado en la </w:t>
      </w:r>
      <w:r w:rsidR="00964CD3" w:rsidRPr="00964CD3">
        <w:rPr>
          <w:rFonts w:ascii="Garamond" w:hAnsi="Garamond" w:cs="Arial"/>
          <w:i/>
          <w:iCs/>
          <w:sz w:val="20"/>
          <w:szCs w:val="20"/>
        </w:rPr>
        <w:t>Carrera 110 No. 16 I – 57</w:t>
      </w:r>
      <w:r w:rsidR="00964CD3">
        <w:rPr>
          <w:rFonts w:ascii="Garamond" w:hAnsi="Garamond" w:cs="Arial"/>
          <w:sz w:val="20"/>
          <w:szCs w:val="20"/>
        </w:rPr>
        <w:t xml:space="preserve"> (…) </w:t>
      </w:r>
    </w:p>
    <w:p w14:paraId="4C33B632" w14:textId="77777777" w:rsidR="00964CD3" w:rsidRDefault="00964CD3" w:rsidP="00F44EA6">
      <w:pPr>
        <w:shd w:val="clear" w:color="auto" w:fill="FFFFFF"/>
        <w:jc w:val="both"/>
        <w:rPr>
          <w:rFonts w:ascii="Garamond" w:hAnsi="Garamond" w:cs="Arial"/>
          <w:sz w:val="20"/>
          <w:szCs w:val="20"/>
        </w:rPr>
      </w:pPr>
    </w:p>
    <w:p w14:paraId="09461DED" w14:textId="1389AFB9" w:rsidR="00F44EA6" w:rsidRDefault="00F44EA6" w:rsidP="00F44EA6">
      <w:pPr>
        <w:shd w:val="clear" w:color="auto" w:fill="FFFFFF"/>
        <w:jc w:val="both"/>
        <w:rPr>
          <w:rFonts w:ascii="Garamond" w:hAnsi="Garamond" w:cs="Arial"/>
          <w:sz w:val="20"/>
          <w:szCs w:val="20"/>
        </w:rPr>
      </w:pPr>
      <w:r>
        <w:rPr>
          <w:rFonts w:ascii="Garamond" w:hAnsi="Garamond" w:cs="Arial"/>
          <w:sz w:val="20"/>
          <w:szCs w:val="20"/>
        </w:rPr>
        <w:t>Como consecuencia de la declaratoria de perdida de fuerza ejecutoria</w:t>
      </w:r>
      <w:r w:rsidR="00964CD3">
        <w:rPr>
          <w:rFonts w:ascii="Garamond" w:hAnsi="Garamond" w:cs="Arial"/>
          <w:sz w:val="20"/>
          <w:szCs w:val="20"/>
        </w:rPr>
        <w:t>, del acto administrativo</w:t>
      </w:r>
      <w:r>
        <w:rPr>
          <w:rFonts w:ascii="Garamond" w:hAnsi="Garamond" w:cs="Arial"/>
          <w:sz w:val="20"/>
          <w:szCs w:val="20"/>
        </w:rPr>
        <w:t xml:space="preserve"> </w:t>
      </w:r>
      <w:r w:rsidR="00964CD3">
        <w:rPr>
          <w:rFonts w:ascii="Garamond" w:hAnsi="Garamond" w:cs="Arial"/>
          <w:sz w:val="20"/>
          <w:szCs w:val="20"/>
        </w:rPr>
        <w:t>ya referenciado</w:t>
      </w:r>
      <w:r>
        <w:rPr>
          <w:rFonts w:ascii="Garamond" w:hAnsi="Garamond" w:cs="Arial"/>
          <w:sz w:val="20"/>
          <w:szCs w:val="20"/>
        </w:rPr>
        <w:t xml:space="preserve"> no tiene sentido continuar el </w:t>
      </w:r>
      <w:r w:rsidR="002B4825">
        <w:rPr>
          <w:rFonts w:ascii="Garamond" w:hAnsi="Garamond" w:cs="Arial"/>
          <w:sz w:val="20"/>
          <w:szCs w:val="20"/>
        </w:rPr>
        <w:t>trámite</w:t>
      </w:r>
      <w:r>
        <w:rPr>
          <w:rFonts w:ascii="Garamond" w:hAnsi="Garamond" w:cs="Arial"/>
          <w:sz w:val="20"/>
          <w:szCs w:val="20"/>
        </w:rPr>
        <w:t xml:space="preserve"> del expediente, por lo cual </w:t>
      </w:r>
      <w:r w:rsidR="00964CD3">
        <w:rPr>
          <w:rFonts w:ascii="Garamond" w:hAnsi="Garamond" w:cs="Arial"/>
          <w:sz w:val="20"/>
          <w:szCs w:val="20"/>
        </w:rPr>
        <w:t>también</w:t>
      </w:r>
      <w:r>
        <w:rPr>
          <w:rFonts w:ascii="Garamond" w:hAnsi="Garamond" w:cs="Arial"/>
          <w:sz w:val="20"/>
          <w:szCs w:val="20"/>
        </w:rPr>
        <w:t xml:space="preserve"> se ordenará </w:t>
      </w:r>
      <w:r w:rsidR="00964CD3">
        <w:rPr>
          <w:rFonts w:ascii="Garamond" w:hAnsi="Garamond" w:cs="Arial"/>
          <w:sz w:val="20"/>
          <w:szCs w:val="20"/>
        </w:rPr>
        <w:t xml:space="preserve">la </w:t>
      </w:r>
      <w:r w:rsidR="00964CD3" w:rsidRPr="00964CD3">
        <w:rPr>
          <w:rFonts w:ascii="Garamond" w:hAnsi="Garamond" w:cs="Arial"/>
          <w:b/>
          <w:bCs/>
          <w:sz w:val="20"/>
          <w:szCs w:val="20"/>
        </w:rPr>
        <w:t>TERMINACIÓN</w:t>
      </w:r>
      <w:r w:rsidR="00964CD3">
        <w:rPr>
          <w:rFonts w:ascii="Garamond" w:hAnsi="Garamond" w:cs="Arial"/>
          <w:sz w:val="20"/>
          <w:szCs w:val="20"/>
        </w:rPr>
        <w:t xml:space="preserve"> y </w:t>
      </w:r>
      <w:r>
        <w:rPr>
          <w:rFonts w:ascii="Garamond" w:hAnsi="Garamond" w:cs="Arial"/>
          <w:sz w:val="20"/>
          <w:szCs w:val="20"/>
        </w:rPr>
        <w:t xml:space="preserve">el </w:t>
      </w:r>
      <w:r w:rsidRPr="00560CC8">
        <w:rPr>
          <w:rFonts w:ascii="Garamond" w:hAnsi="Garamond" w:cs="Arial"/>
          <w:b/>
          <w:bCs/>
          <w:sz w:val="20"/>
          <w:szCs w:val="20"/>
        </w:rPr>
        <w:t xml:space="preserve">ARCHIVO </w:t>
      </w:r>
      <w:r>
        <w:rPr>
          <w:rFonts w:ascii="Garamond" w:hAnsi="Garamond" w:cs="Arial"/>
          <w:sz w:val="20"/>
          <w:szCs w:val="20"/>
        </w:rPr>
        <w:t>de este, previas las anotaciones de rigor.</w:t>
      </w:r>
    </w:p>
    <w:p w14:paraId="61F6D481" w14:textId="77777777" w:rsidR="00F44EA6" w:rsidRPr="00560CC8" w:rsidRDefault="00F44EA6" w:rsidP="00F44EA6">
      <w:pPr>
        <w:shd w:val="clear" w:color="auto" w:fill="FFFFFF"/>
        <w:jc w:val="both"/>
        <w:rPr>
          <w:rFonts w:ascii="Garamond" w:hAnsi="Garamond" w:cs="Arial"/>
          <w:sz w:val="20"/>
          <w:szCs w:val="20"/>
        </w:rPr>
      </w:pPr>
    </w:p>
    <w:p w14:paraId="554336AC" w14:textId="77777777" w:rsidR="00F44EA6" w:rsidRPr="00004859" w:rsidRDefault="00F44EA6" w:rsidP="00F44EA6">
      <w:pPr>
        <w:spacing w:line="276" w:lineRule="auto"/>
        <w:contextualSpacing/>
        <w:jc w:val="both"/>
        <w:rPr>
          <w:rFonts w:ascii="Garamond" w:hAnsi="Garamond" w:cs="Arial"/>
          <w:sz w:val="20"/>
          <w:szCs w:val="20"/>
        </w:rPr>
      </w:pPr>
      <w:r w:rsidRPr="00004859">
        <w:rPr>
          <w:rFonts w:ascii="Garamond" w:hAnsi="Garamond" w:cs="Arial"/>
          <w:sz w:val="20"/>
          <w:szCs w:val="20"/>
        </w:rPr>
        <w:t>En mérito de lo expuesto la Alcaldía Local de Fontibón,</w:t>
      </w:r>
    </w:p>
    <w:p w14:paraId="1E59A5C9" w14:textId="77777777" w:rsidR="0050619C" w:rsidRPr="00CF125B" w:rsidRDefault="0050619C" w:rsidP="00583B94">
      <w:pPr>
        <w:spacing w:line="276" w:lineRule="auto"/>
        <w:jc w:val="both"/>
        <w:rPr>
          <w:rFonts w:ascii="Garamond" w:hAnsi="Garamond" w:cs="Arial"/>
          <w:sz w:val="20"/>
          <w:szCs w:val="20"/>
        </w:rPr>
      </w:pPr>
    </w:p>
    <w:p w14:paraId="730EA243" w14:textId="77777777" w:rsidR="00583B94" w:rsidRPr="00CF125B" w:rsidRDefault="00583B94" w:rsidP="00583B94">
      <w:pPr>
        <w:spacing w:line="276" w:lineRule="auto"/>
        <w:jc w:val="center"/>
        <w:rPr>
          <w:rFonts w:ascii="Garamond" w:hAnsi="Garamond" w:cs="Arial"/>
          <w:b/>
          <w:sz w:val="20"/>
          <w:szCs w:val="20"/>
        </w:rPr>
      </w:pPr>
      <w:bookmarkStart w:id="11" w:name="_Hlk181015858"/>
      <w:r w:rsidRPr="00CF125B">
        <w:rPr>
          <w:rFonts w:ascii="Garamond" w:hAnsi="Garamond" w:cs="Arial"/>
          <w:b/>
          <w:sz w:val="20"/>
          <w:szCs w:val="20"/>
        </w:rPr>
        <w:t>RESUELVE:</w:t>
      </w:r>
    </w:p>
    <w:bookmarkEnd w:id="11"/>
    <w:p w14:paraId="1373EAEA" w14:textId="77777777" w:rsidR="00583B94" w:rsidRPr="00CF125B" w:rsidRDefault="00583B94" w:rsidP="00583B94">
      <w:pPr>
        <w:spacing w:line="276" w:lineRule="auto"/>
        <w:jc w:val="both"/>
        <w:rPr>
          <w:rFonts w:ascii="Garamond" w:hAnsi="Garamond" w:cs="Arial"/>
          <w:b/>
          <w:sz w:val="20"/>
          <w:szCs w:val="20"/>
        </w:rPr>
      </w:pPr>
    </w:p>
    <w:p w14:paraId="6107CF2C" w14:textId="09BF72FF" w:rsidR="00583B94" w:rsidRDefault="00583B94" w:rsidP="00583B94">
      <w:pPr>
        <w:tabs>
          <w:tab w:val="left" w:pos="284"/>
        </w:tabs>
        <w:spacing w:line="276" w:lineRule="auto"/>
        <w:jc w:val="both"/>
        <w:rPr>
          <w:rFonts w:ascii="Garamond" w:hAnsi="Garamond" w:cs="Arial"/>
          <w:sz w:val="20"/>
          <w:szCs w:val="20"/>
        </w:rPr>
      </w:pPr>
      <w:bookmarkStart w:id="12" w:name="_Hlk181015583"/>
      <w:r w:rsidRPr="00CF125B">
        <w:rPr>
          <w:rFonts w:ascii="Garamond" w:eastAsia="Arial Unicode MS" w:hAnsi="Garamond" w:cs="Arial"/>
          <w:b/>
          <w:color w:val="000000"/>
          <w:sz w:val="20"/>
          <w:szCs w:val="20"/>
        </w:rPr>
        <w:t>ARTÍCULO PRIMERO</w:t>
      </w:r>
      <w:r w:rsidR="00964CD3">
        <w:rPr>
          <w:rFonts w:ascii="Garamond" w:eastAsia="Arial Unicode MS" w:hAnsi="Garamond" w:cs="Arial"/>
          <w:b/>
          <w:color w:val="000000"/>
          <w:sz w:val="20"/>
          <w:szCs w:val="20"/>
        </w:rPr>
        <w:t>. -</w:t>
      </w:r>
      <w:r w:rsidRPr="00CF125B">
        <w:rPr>
          <w:rFonts w:ascii="Garamond" w:hAnsi="Garamond" w:cs="Arial"/>
          <w:bCs/>
          <w:sz w:val="20"/>
          <w:szCs w:val="20"/>
        </w:rPr>
        <w:t xml:space="preserve"> </w:t>
      </w:r>
      <w:r w:rsidRPr="00CF125B">
        <w:rPr>
          <w:rFonts w:ascii="Garamond" w:hAnsi="Garamond" w:cs="Arial"/>
          <w:b/>
          <w:bCs/>
          <w:sz w:val="20"/>
          <w:szCs w:val="20"/>
        </w:rPr>
        <w:t>DECLARAR LA PÉRDIDA DE FUERZA EJECUTORIA</w:t>
      </w:r>
      <w:r>
        <w:rPr>
          <w:rFonts w:ascii="Garamond" w:hAnsi="Garamond" w:cs="Arial"/>
          <w:b/>
          <w:bCs/>
          <w:sz w:val="20"/>
          <w:szCs w:val="20"/>
        </w:rPr>
        <w:t xml:space="preserve"> </w:t>
      </w:r>
      <w:r>
        <w:rPr>
          <w:rFonts w:ascii="Garamond" w:hAnsi="Garamond" w:cs="Arial"/>
          <w:sz w:val="20"/>
          <w:szCs w:val="20"/>
        </w:rPr>
        <w:t xml:space="preserve">de </w:t>
      </w:r>
      <w:r w:rsidRPr="00CF125B">
        <w:rPr>
          <w:rFonts w:ascii="Garamond" w:hAnsi="Garamond" w:cs="Arial"/>
          <w:sz w:val="20"/>
          <w:szCs w:val="20"/>
        </w:rPr>
        <w:t>la</w:t>
      </w:r>
      <w:r w:rsidR="002B4825">
        <w:rPr>
          <w:rFonts w:ascii="Garamond" w:hAnsi="Garamond" w:cs="Arial"/>
          <w:sz w:val="20"/>
          <w:szCs w:val="20"/>
        </w:rPr>
        <w:t xml:space="preserve"> </w:t>
      </w:r>
      <w:r w:rsidR="00964CD3" w:rsidRPr="00964CD3">
        <w:rPr>
          <w:rFonts w:ascii="Garamond" w:hAnsi="Garamond" w:cs="Arial"/>
          <w:b/>
          <w:bCs/>
          <w:sz w:val="20"/>
          <w:szCs w:val="20"/>
        </w:rPr>
        <w:t>Resolución Número 159 “Por la cual se declara una infracción urbanística y se impone una sanción” del 14 de diciembre del 2020</w:t>
      </w:r>
      <w:r>
        <w:rPr>
          <w:rFonts w:ascii="Garamond" w:hAnsi="Garamond" w:cs="Arial"/>
          <w:sz w:val="20"/>
          <w:szCs w:val="20"/>
        </w:rPr>
        <w:t>,</w:t>
      </w:r>
      <w:r w:rsidRPr="00CF125B">
        <w:rPr>
          <w:rFonts w:ascii="Garamond" w:hAnsi="Garamond" w:cs="Arial"/>
          <w:sz w:val="20"/>
          <w:szCs w:val="20"/>
        </w:rPr>
        <w:t xml:space="preserve"> proferida por </w:t>
      </w:r>
      <w:r>
        <w:rPr>
          <w:rFonts w:ascii="Garamond" w:hAnsi="Garamond" w:cs="Arial"/>
          <w:sz w:val="20"/>
          <w:szCs w:val="20"/>
        </w:rPr>
        <w:t>la</w:t>
      </w:r>
      <w:r w:rsidRPr="00CF125B">
        <w:rPr>
          <w:rFonts w:ascii="Garamond" w:hAnsi="Garamond" w:cs="Arial"/>
          <w:sz w:val="20"/>
          <w:szCs w:val="20"/>
        </w:rPr>
        <w:t xml:space="preserve"> </w:t>
      </w:r>
      <w:r w:rsidRPr="00D178B3">
        <w:rPr>
          <w:rFonts w:ascii="Garamond" w:hAnsi="Garamond" w:cs="Arial"/>
          <w:sz w:val="20"/>
          <w:szCs w:val="20"/>
        </w:rPr>
        <w:t>Alcaldía Local de Fontibón</w:t>
      </w:r>
      <w:r w:rsidRPr="00CF125B">
        <w:rPr>
          <w:rFonts w:ascii="Garamond" w:hAnsi="Garamond" w:cs="Arial"/>
          <w:sz w:val="20"/>
          <w:szCs w:val="20"/>
        </w:rPr>
        <w:t xml:space="preserve">, </w:t>
      </w:r>
    </w:p>
    <w:p w14:paraId="03A3C5B9" w14:textId="77777777" w:rsidR="00583B94" w:rsidRPr="00CF125B" w:rsidRDefault="00583B94" w:rsidP="00583B94">
      <w:pPr>
        <w:spacing w:line="276" w:lineRule="auto"/>
        <w:jc w:val="both"/>
        <w:rPr>
          <w:rFonts w:ascii="Garamond" w:hAnsi="Garamond" w:cs="Arial"/>
          <w:sz w:val="20"/>
          <w:szCs w:val="20"/>
        </w:rPr>
      </w:pPr>
    </w:p>
    <w:p w14:paraId="2D7E68FC" w14:textId="0AA2F034" w:rsidR="00964CD3" w:rsidRPr="00583025" w:rsidRDefault="00964CD3" w:rsidP="00964CD3">
      <w:pPr>
        <w:spacing w:line="276" w:lineRule="auto"/>
        <w:jc w:val="both"/>
        <w:rPr>
          <w:rFonts w:ascii="Garamond" w:hAnsi="Garamond" w:cs="Arial"/>
          <w:b/>
          <w:sz w:val="20"/>
          <w:szCs w:val="20"/>
        </w:rPr>
      </w:pPr>
      <w:bookmarkStart w:id="13" w:name="_Hlk181701032"/>
      <w:bookmarkEnd w:id="12"/>
      <w:r w:rsidRPr="00583025">
        <w:rPr>
          <w:rFonts w:ascii="Garamond" w:hAnsi="Garamond" w:cs="Arial"/>
          <w:b/>
          <w:sz w:val="20"/>
          <w:szCs w:val="20"/>
        </w:rPr>
        <w:t>ARTÍCULO SEGUNDO</w:t>
      </w:r>
      <w:r w:rsidRPr="00583025">
        <w:rPr>
          <w:rFonts w:ascii="Garamond" w:hAnsi="Garamond" w:cs="Arial"/>
          <w:sz w:val="20"/>
          <w:szCs w:val="20"/>
        </w:rPr>
        <w:t xml:space="preserve">. – </w:t>
      </w:r>
      <w:r w:rsidRPr="00583025">
        <w:rPr>
          <w:rFonts w:ascii="Garamond" w:hAnsi="Garamond" w:cs="Arial"/>
          <w:b/>
          <w:bCs/>
          <w:sz w:val="20"/>
          <w:szCs w:val="20"/>
        </w:rPr>
        <w:t>ORDENAR</w:t>
      </w:r>
      <w:r w:rsidRPr="00583025">
        <w:rPr>
          <w:rFonts w:ascii="Garamond" w:hAnsi="Garamond" w:cs="Arial"/>
          <w:sz w:val="20"/>
          <w:szCs w:val="20"/>
        </w:rPr>
        <w:t xml:space="preserve"> la terminación de la actuación administrativa y el archivo del expediente No. </w:t>
      </w:r>
      <w:r>
        <w:rPr>
          <w:rFonts w:ascii="Garamond" w:hAnsi="Garamond" w:cs="Arial"/>
          <w:sz w:val="20"/>
          <w:szCs w:val="20"/>
        </w:rPr>
        <w:t>150</w:t>
      </w:r>
      <w:r w:rsidRPr="00583025">
        <w:rPr>
          <w:rFonts w:ascii="Garamond" w:hAnsi="Garamond" w:cs="Arial"/>
          <w:sz w:val="20"/>
          <w:szCs w:val="20"/>
        </w:rPr>
        <w:t xml:space="preserve"> de 20</w:t>
      </w:r>
      <w:r>
        <w:rPr>
          <w:rFonts w:ascii="Garamond" w:hAnsi="Garamond" w:cs="Arial"/>
          <w:sz w:val="20"/>
          <w:szCs w:val="20"/>
        </w:rPr>
        <w:t>11</w:t>
      </w:r>
      <w:r w:rsidRPr="00583025">
        <w:rPr>
          <w:rFonts w:ascii="Garamond" w:hAnsi="Garamond" w:cs="Arial"/>
          <w:sz w:val="20"/>
          <w:szCs w:val="20"/>
        </w:rPr>
        <w:t xml:space="preserve">, previo a las anotaciones correspondientes en el aplicativo SI </w:t>
      </w:r>
      <w:proofErr w:type="spellStart"/>
      <w:r w:rsidRPr="00583025">
        <w:rPr>
          <w:rFonts w:ascii="Garamond" w:hAnsi="Garamond" w:cs="Arial"/>
          <w:sz w:val="20"/>
          <w:szCs w:val="20"/>
        </w:rPr>
        <w:t>ACTUA</w:t>
      </w:r>
      <w:proofErr w:type="spellEnd"/>
      <w:r w:rsidRPr="00583025">
        <w:rPr>
          <w:rFonts w:ascii="Garamond" w:hAnsi="Garamond" w:cs="Arial"/>
          <w:sz w:val="20"/>
          <w:szCs w:val="20"/>
        </w:rPr>
        <w:t xml:space="preserve">,. </w:t>
      </w:r>
    </w:p>
    <w:p w14:paraId="658E4B62" w14:textId="77777777" w:rsidR="00964CD3" w:rsidRPr="00583025" w:rsidRDefault="00964CD3" w:rsidP="00964CD3">
      <w:pPr>
        <w:spacing w:line="276" w:lineRule="auto"/>
        <w:jc w:val="both"/>
        <w:rPr>
          <w:rFonts w:ascii="Garamond" w:hAnsi="Garamond" w:cs="Arial"/>
          <w:b/>
          <w:sz w:val="20"/>
          <w:szCs w:val="20"/>
        </w:rPr>
      </w:pPr>
    </w:p>
    <w:p w14:paraId="1EEEE584" w14:textId="77777777" w:rsidR="00964CD3" w:rsidRPr="00583025" w:rsidRDefault="00964CD3" w:rsidP="00964CD3">
      <w:pPr>
        <w:spacing w:line="276" w:lineRule="auto"/>
        <w:ind w:right="-376"/>
        <w:jc w:val="both"/>
        <w:rPr>
          <w:rFonts w:ascii="Garamond" w:hAnsi="Garamond" w:cs="Arial"/>
          <w:b/>
          <w:sz w:val="20"/>
          <w:szCs w:val="20"/>
        </w:rPr>
      </w:pPr>
      <w:r w:rsidRPr="00583025">
        <w:rPr>
          <w:rFonts w:ascii="Garamond" w:hAnsi="Garamond" w:cs="Arial"/>
          <w:sz w:val="20"/>
          <w:szCs w:val="20"/>
        </w:rPr>
        <w:t xml:space="preserve"> </w:t>
      </w:r>
      <w:r w:rsidRPr="00583025">
        <w:rPr>
          <w:rFonts w:ascii="Garamond" w:hAnsi="Garamond" w:cs="Arial"/>
          <w:b/>
          <w:sz w:val="20"/>
          <w:szCs w:val="20"/>
        </w:rPr>
        <w:t>ARTÍCULO TERCERO. –</w:t>
      </w:r>
      <w:r w:rsidRPr="00583025">
        <w:rPr>
          <w:rFonts w:ascii="Garamond" w:hAnsi="Garamond" w:cs="Arial"/>
          <w:sz w:val="20"/>
          <w:szCs w:val="20"/>
        </w:rPr>
        <w:t xml:space="preserve"> </w:t>
      </w:r>
      <w:bookmarkStart w:id="14" w:name="_Hlk181701236"/>
      <w:r w:rsidRPr="00583025">
        <w:rPr>
          <w:rFonts w:ascii="Garamond" w:hAnsi="Garamond" w:cs="Arial"/>
          <w:b/>
          <w:sz w:val="20"/>
          <w:szCs w:val="20"/>
        </w:rPr>
        <w:t xml:space="preserve">DESGLOSAR </w:t>
      </w:r>
      <w:r w:rsidRPr="00583025">
        <w:rPr>
          <w:rFonts w:ascii="Garamond" w:hAnsi="Garamond" w:cs="Arial"/>
          <w:bCs/>
          <w:sz w:val="20"/>
          <w:szCs w:val="20"/>
        </w:rPr>
        <w:t>la presente Resolución a fin de que se realice reparto a las Inspecciones de Policía de la Localidad, de acuerdo con lo establecido en la Ley 1801 de 2016.</w:t>
      </w:r>
    </w:p>
    <w:bookmarkEnd w:id="14"/>
    <w:p w14:paraId="4DE7B68B" w14:textId="77777777" w:rsidR="00964CD3" w:rsidRPr="00583025" w:rsidRDefault="00964CD3" w:rsidP="00964CD3">
      <w:pPr>
        <w:spacing w:line="276" w:lineRule="auto"/>
        <w:jc w:val="both"/>
        <w:rPr>
          <w:rFonts w:ascii="Garamond" w:hAnsi="Garamond" w:cs="Arial"/>
          <w:sz w:val="20"/>
          <w:szCs w:val="20"/>
        </w:rPr>
      </w:pPr>
    </w:p>
    <w:p w14:paraId="4D52D82C" w14:textId="752C5942" w:rsidR="00964CD3" w:rsidRPr="00583025" w:rsidRDefault="00964CD3" w:rsidP="00964CD3">
      <w:pPr>
        <w:spacing w:line="276" w:lineRule="auto"/>
        <w:ind w:right="-376"/>
        <w:jc w:val="both"/>
        <w:rPr>
          <w:rFonts w:ascii="Garamond" w:hAnsi="Garamond" w:cs="Arial"/>
          <w:bCs/>
          <w:sz w:val="20"/>
          <w:szCs w:val="20"/>
        </w:rPr>
      </w:pPr>
      <w:r w:rsidRPr="00583025">
        <w:rPr>
          <w:rFonts w:ascii="Garamond" w:hAnsi="Garamond" w:cs="Arial"/>
          <w:b/>
          <w:sz w:val="20"/>
          <w:szCs w:val="20"/>
        </w:rPr>
        <w:t xml:space="preserve">ARTICULO CUARTO. -  NOTIFICAR </w:t>
      </w:r>
      <w:r w:rsidRPr="00583025">
        <w:rPr>
          <w:rFonts w:ascii="Garamond" w:hAnsi="Garamond" w:cs="Arial"/>
          <w:bCs/>
          <w:sz w:val="20"/>
          <w:szCs w:val="20"/>
        </w:rPr>
        <w:t>el contenido de la presente Resolución a</w:t>
      </w:r>
      <w:r>
        <w:rPr>
          <w:rFonts w:ascii="Garamond" w:hAnsi="Garamond" w:cs="Arial"/>
          <w:bCs/>
          <w:sz w:val="20"/>
          <w:szCs w:val="20"/>
        </w:rPr>
        <w:t xml:space="preserve"> </w:t>
      </w:r>
      <w:r w:rsidRPr="00583025">
        <w:rPr>
          <w:rFonts w:ascii="Garamond" w:hAnsi="Garamond" w:cs="Arial"/>
          <w:bCs/>
          <w:sz w:val="20"/>
          <w:szCs w:val="20"/>
        </w:rPr>
        <w:t>l</w:t>
      </w:r>
      <w:r>
        <w:rPr>
          <w:rFonts w:ascii="Garamond" w:hAnsi="Garamond" w:cs="Arial"/>
          <w:bCs/>
          <w:sz w:val="20"/>
          <w:szCs w:val="20"/>
        </w:rPr>
        <w:t>os</w:t>
      </w:r>
      <w:r w:rsidRPr="00583025">
        <w:rPr>
          <w:rFonts w:ascii="Garamond" w:hAnsi="Garamond" w:cs="Arial"/>
          <w:bCs/>
          <w:sz w:val="20"/>
          <w:szCs w:val="20"/>
        </w:rPr>
        <w:t xml:space="preserve"> propietario y </w:t>
      </w:r>
      <w:r>
        <w:rPr>
          <w:rFonts w:ascii="Garamond" w:hAnsi="Garamond" w:cs="Arial"/>
          <w:bCs/>
          <w:sz w:val="20"/>
          <w:szCs w:val="20"/>
        </w:rPr>
        <w:t xml:space="preserve">/ </w:t>
      </w:r>
      <w:r w:rsidRPr="00583025">
        <w:rPr>
          <w:rFonts w:ascii="Garamond" w:hAnsi="Garamond" w:cs="Arial"/>
          <w:bCs/>
          <w:sz w:val="20"/>
          <w:szCs w:val="20"/>
        </w:rPr>
        <w:t>o responsable de las obras realizadas en el inmueble</w:t>
      </w:r>
      <w:r>
        <w:rPr>
          <w:rFonts w:ascii="Garamond" w:hAnsi="Garamond" w:cs="Arial"/>
          <w:bCs/>
          <w:sz w:val="20"/>
          <w:szCs w:val="20"/>
        </w:rPr>
        <w:t>,</w:t>
      </w:r>
      <w:r w:rsidRPr="00583025">
        <w:rPr>
          <w:rFonts w:ascii="Garamond" w:hAnsi="Garamond" w:cs="Arial"/>
          <w:bCs/>
          <w:sz w:val="20"/>
          <w:szCs w:val="20"/>
        </w:rPr>
        <w:t xml:space="preserve"> </w:t>
      </w:r>
      <w:r w:rsidRPr="00964CD3">
        <w:rPr>
          <w:rFonts w:ascii="Garamond" w:hAnsi="Garamond" w:cs="Arial"/>
          <w:bCs/>
          <w:sz w:val="20"/>
          <w:szCs w:val="20"/>
        </w:rPr>
        <w:t>el señor José Ignacio Rojas Colmenares y la señora Marcelina Forero Rojas, en la Carrera 110 No. 16 I – 57</w:t>
      </w:r>
      <w:r>
        <w:rPr>
          <w:rFonts w:ascii="Garamond" w:hAnsi="Garamond" w:cs="Arial"/>
          <w:bCs/>
          <w:sz w:val="20"/>
          <w:szCs w:val="20"/>
        </w:rPr>
        <w:t xml:space="preserve"> </w:t>
      </w:r>
      <w:r w:rsidRPr="00583025">
        <w:rPr>
          <w:rFonts w:ascii="Garamond" w:hAnsi="Garamond" w:cs="Arial"/>
          <w:bCs/>
          <w:sz w:val="20"/>
          <w:szCs w:val="20"/>
        </w:rPr>
        <w:t>de la localidad de Fontibón</w:t>
      </w:r>
      <w:r w:rsidRPr="00583025">
        <w:rPr>
          <w:rFonts w:ascii="Garamond" w:hAnsi="Garamond" w:cs="Arial"/>
          <w:bCs/>
          <w:i/>
          <w:sz w:val="20"/>
          <w:szCs w:val="20"/>
        </w:rPr>
        <w:t>.</w:t>
      </w:r>
      <w:r w:rsidRPr="00583025">
        <w:rPr>
          <w:rFonts w:ascii="Garamond" w:hAnsi="Garamond" w:cs="Arial"/>
          <w:b/>
          <w:sz w:val="20"/>
          <w:szCs w:val="20"/>
        </w:rPr>
        <w:t xml:space="preserve">   </w:t>
      </w:r>
    </w:p>
    <w:p w14:paraId="7E3BFC7A" w14:textId="77777777" w:rsidR="00964CD3" w:rsidRPr="00583025" w:rsidRDefault="00964CD3" w:rsidP="00964CD3">
      <w:pPr>
        <w:spacing w:line="276" w:lineRule="auto"/>
        <w:jc w:val="both"/>
        <w:rPr>
          <w:rFonts w:ascii="Garamond" w:hAnsi="Garamond" w:cs="Arial"/>
          <w:sz w:val="20"/>
          <w:szCs w:val="20"/>
        </w:rPr>
      </w:pPr>
    </w:p>
    <w:p w14:paraId="5E51D51F" w14:textId="0A7B4B5A" w:rsidR="00964CD3" w:rsidRPr="00583025" w:rsidRDefault="00964CD3" w:rsidP="00964CD3">
      <w:pPr>
        <w:spacing w:line="276" w:lineRule="auto"/>
        <w:ind w:right="-376"/>
        <w:jc w:val="both"/>
        <w:rPr>
          <w:rFonts w:ascii="Garamond" w:hAnsi="Garamond" w:cs="Arial"/>
          <w:b/>
          <w:sz w:val="20"/>
          <w:szCs w:val="20"/>
        </w:rPr>
      </w:pPr>
      <w:r w:rsidRPr="00583025">
        <w:rPr>
          <w:rFonts w:ascii="Garamond" w:hAnsi="Garamond" w:cs="Arial"/>
          <w:b/>
          <w:sz w:val="20"/>
          <w:szCs w:val="20"/>
        </w:rPr>
        <w:t xml:space="preserve">ARTÍCULO QUINTO. – INFORMAR </w:t>
      </w:r>
      <w:r w:rsidRPr="00583025">
        <w:rPr>
          <w:rFonts w:ascii="Garamond" w:hAnsi="Garamond" w:cs="Arial"/>
          <w:bCs/>
          <w:sz w:val="20"/>
          <w:szCs w:val="20"/>
        </w:rPr>
        <w:t>que, contra</w:t>
      </w:r>
      <w:r w:rsidRPr="00583025">
        <w:rPr>
          <w:rFonts w:ascii="Garamond" w:hAnsi="Garamond" w:cs="Arial"/>
          <w:sz w:val="20"/>
          <w:szCs w:val="20"/>
          <w:lang w:eastAsia="es-ES"/>
        </w:rPr>
        <w:t xml:space="preserve"> la presente resolución, procede el recurso de reposición y en subsidio apelación, los cuales deben ser presentados personalmente y por escrito motivado dentro de los cinco (05) días siguientes a la notificación personal o a la des fijación del EDICTO si a ello hubiere lugar, </w:t>
      </w:r>
      <w:r w:rsidR="00BE6CAF">
        <w:rPr>
          <w:rFonts w:ascii="Garamond" w:hAnsi="Garamond" w:cs="Arial"/>
          <w:sz w:val="20"/>
          <w:szCs w:val="20"/>
          <w:lang w:eastAsia="es-ES"/>
        </w:rPr>
        <w:t xml:space="preserve">de conformidad a lo </w:t>
      </w:r>
      <w:r w:rsidR="00B17187">
        <w:rPr>
          <w:rFonts w:ascii="Garamond" w:hAnsi="Garamond" w:cs="Arial"/>
          <w:sz w:val="20"/>
          <w:szCs w:val="20"/>
          <w:lang w:eastAsia="es-ES"/>
        </w:rPr>
        <w:t>estipulado</w:t>
      </w:r>
      <w:r w:rsidR="00BE6CAF">
        <w:rPr>
          <w:rFonts w:ascii="Garamond" w:hAnsi="Garamond" w:cs="Arial"/>
          <w:sz w:val="20"/>
          <w:szCs w:val="20"/>
          <w:lang w:eastAsia="es-ES"/>
        </w:rPr>
        <w:t xml:space="preserve"> </w:t>
      </w:r>
      <w:r w:rsidR="00644BF0">
        <w:rPr>
          <w:rFonts w:ascii="Garamond" w:hAnsi="Garamond" w:cs="Arial"/>
          <w:sz w:val="20"/>
          <w:szCs w:val="20"/>
          <w:lang w:eastAsia="es-ES"/>
        </w:rPr>
        <w:t xml:space="preserve"> en el</w:t>
      </w:r>
      <w:r w:rsidRPr="00583025">
        <w:rPr>
          <w:rFonts w:ascii="Garamond" w:hAnsi="Garamond" w:cs="Arial"/>
          <w:sz w:val="20"/>
          <w:szCs w:val="20"/>
          <w:lang w:eastAsia="es-ES"/>
        </w:rPr>
        <w:t xml:space="preserve"> </w:t>
      </w:r>
      <w:r w:rsidR="00BE6CAF" w:rsidRPr="00583025">
        <w:rPr>
          <w:rFonts w:ascii="Garamond" w:hAnsi="Garamond" w:cs="Arial"/>
          <w:sz w:val="20"/>
          <w:szCs w:val="20"/>
          <w:lang w:eastAsia="es-ES"/>
        </w:rPr>
        <w:t>artículo</w:t>
      </w:r>
      <w:r w:rsidRPr="00583025">
        <w:rPr>
          <w:rFonts w:ascii="Garamond" w:hAnsi="Garamond" w:cs="Arial"/>
          <w:sz w:val="20"/>
          <w:szCs w:val="20"/>
          <w:lang w:eastAsia="es-ES"/>
        </w:rPr>
        <w:t xml:space="preserve"> 44 y </w:t>
      </w:r>
      <w:r w:rsidR="00644BF0">
        <w:rPr>
          <w:rFonts w:ascii="Garamond" w:hAnsi="Garamond" w:cs="Arial"/>
          <w:sz w:val="20"/>
          <w:szCs w:val="20"/>
          <w:lang w:eastAsia="es-ES"/>
        </w:rPr>
        <w:t xml:space="preserve">45 </w:t>
      </w:r>
      <w:r w:rsidRPr="00583025">
        <w:rPr>
          <w:rFonts w:ascii="Garamond" w:hAnsi="Garamond" w:cs="Arial"/>
          <w:sz w:val="20"/>
          <w:szCs w:val="20"/>
          <w:lang w:eastAsia="es-ES"/>
        </w:rPr>
        <w:t>del</w:t>
      </w:r>
      <w:r w:rsidR="00644BF0">
        <w:rPr>
          <w:rFonts w:ascii="Garamond" w:hAnsi="Garamond" w:cs="Arial"/>
          <w:sz w:val="20"/>
          <w:szCs w:val="20"/>
          <w:lang w:eastAsia="es-ES"/>
        </w:rPr>
        <w:t xml:space="preserve"> Decreto</w:t>
      </w:r>
      <w:r w:rsidRPr="00583025">
        <w:rPr>
          <w:rFonts w:ascii="Garamond" w:hAnsi="Garamond" w:cs="Arial"/>
          <w:sz w:val="20"/>
          <w:szCs w:val="20"/>
          <w:lang w:eastAsia="es-ES"/>
        </w:rPr>
        <w:t xml:space="preserve"> </w:t>
      </w:r>
      <w:r w:rsidR="00644BF0">
        <w:rPr>
          <w:rFonts w:ascii="Garamond" w:hAnsi="Garamond" w:cs="Arial"/>
          <w:sz w:val="20"/>
          <w:szCs w:val="20"/>
          <w:lang w:eastAsia="es-ES"/>
        </w:rPr>
        <w:t xml:space="preserve">1 de 1984. </w:t>
      </w:r>
    </w:p>
    <w:p w14:paraId="4B1FBC68" w14:textId="4CC7F13C" w:rsidR="00583B94" w:rsidRPr="00583025" w:rsidRDefault="00583B94" w:rsidP="00583B94">
      <w:pPr>
        <w:spacing w:line="276" w:lineRule="auto"/>
        <w:jc w:val="both"/>
        <w:rPr>
          <w:rFonts w:ascii="Garamond" w:hAnsi="Garamond" w:cs="Arial"/>
          <w:b/>
          <w:sz w:val="20"/>
          <w:szCs w:val="20"/>
        </w:rPr>
      </w:pPr>
      <w:r w:rsidRPr="00583025">
        <w:rPr>
          <w:rFonts w:ascii="Garamond" w:hAnsi="Garamond" w:cs="Arial"/>
          <w:sz w:val="20"/>
          <w:szCs w:val="20"/>
          <w:lang w:eastAsia="es-ES"/>
        </w:rPr>
        <w:t>.</w:t>
      </w:r>
    </w:p>
    <w:bookmarkEnd w:id="13"/>
    <w:p w14:paraId="1B8BD027" w14:textId="77777777" w:rsidR="00583B94" w:rsidRPr="00583025" w:rsidRDefault="00583B94" w:rsidP="00583B94">
      <w:pPr>
        <w:spacing w:line="276" w:lineRule="auto"/>
        <w:jc w:val="both"/>
        <w:rPr>
          <w:rFonts w:ascii="Garamond" w:hAnsi="Garamond" w:cs="Arial"/>
          <w:b/>
          <w:sz w:val="20"/>
          <w:szCs w:val="20"/>
        </w:rPr>
      </w:pPr>
    </w:p>
    <w:p w14:paraId="5DBD30FF" w14:textId="77777777" w:rsidR="00583B94" w:rsidRPr="00CF125B" w:rsidRDefault="00583B94" w:rsidP="00583B94">
      <w:pPr>
        <w:pStyle w:val="Textoindependiente"/>
        <w:jc w:val="center"/>
        <w:rPr>
          <w:rFonts w:ascii="Garamond" w:hAnsi="Garamond"/>
          <w:sz w:val="20"/>
          <w:szCs w:val="20"/>
        </w:rPr>
      </w:pPr>
      <w:bookmarkStart w:id="15" w:name="_Hlk209791785"/>
      <w:bookmarkStart w:id="16" w:name="_Hlk209790545"/>
      <w:r w:rsidRPr="00CF125B">
        <w:rPr>
          <w:rFonts w:ascii="Garamond" w:hAnsi="Garamond"/>
          <w:b/>
          <w:sz w:val="20"/>
          <w:szCs w:val="20"/>
        </w:rPr>
        <w:t>NOTIFÍQUESE Y CÚMPLASE,</w:t>
      </w:r>
    </w:p>
    <w:p w14:paraId="3E0D95C1" w14:textId="77777777" w:rsidR="00583B94" w:rsidRDefault="00583B94" w:rsidP="00583B94">
      <w:pPr>
        <w:jc w:val="center"/>
        <w:rPr>
          <w:rFonts w:ascii="Garamond" w:hAnsi="Garamond" w:cs="Arial"/>
          <w:sz w:val="20"/>
          <w:szCs w:val="20"/>
        </w:rPr>
      </w:pPr>
      <w:bookmarkStart w:id="17" w:name="_Hlk209784432"/>
    </w:p>
    <w:p w14:paraId="2F466E0C" w14:textId="77777777" w:rsidR="004A0C07" w:rsidRPr="00494F9D" w:rsidRDefault="004A0C07" w:rsidP="00583B94">
      <w:pPr>
        <w:jc w:val="center"/>
        <w:rPr>
          <w:rFonts w:ascii="Garamond" w:hAnsi="Garamond" w:cs="Arial"/>
          <w:sz w:val="20"/>
          <w:szCs w:val="20"/>
        </w:rPr>
      </w:pPr>
    </w:p>
    <w:p w14:paraId="2A36F544" w14:textId="77777777" w:rsidR="00583B94" w:rsidRPr="00494F9D" w:rsidRDefault="00583B94" w:rsidP="00583B94">
      <w:pPr>
        <w:jc w:val="center"/>
        <w:rPr>
          <w:rFonts w:ascii="Garamond" w:hAnsi="Garamond" w:cs="Arial"/>
          <w:sz w:val="20"/>
          <w:szCs w:val="20"/>
        </w:rPr>
      </w:pPr>
      <w:r>
        <w:rPr>
          <w:rFonts w:ascii="Garamond" w:hAnsi="Garamond" w:cs="Arial"/>
          <w:b/>
          <w:bCs/>
          <w:sz w:val="20"/>
          <w:szCs w:val="20"/>
        </w:rPr>
        <w:t>PAOLA ANDREA OSORIO LOZANO</w:t>
      </w:r>
    </w:p>
    <w:p w14:paraId="4C08BCA3" w14:textId="77D4A897" w:rsidR="004A0C07" w:rsidRDefault="00583B94" w:rsidP="00583B94">
      <w:pPr>
        <w:jc w:val="center"/>
        <w:rPr>
          <w:rFonts w:ascii="Garamond" w:hAnsi="Garamond" w:cs="Arial"/>
          <w:sz w:val="20"/>
          <w:szCs w:val="20"/>
        </w:rPr>
      </w:pPr>
      <w:r w:rsidRPr="00C208C1">
        <w:rPr>
          <w:rFonts w:ascii="Garamond" w:hAnsi="Garamond" w:cs="Arial"/>
          <w:sz w:val="20"/>
          <w:szCs w:val="20"/>
        </w:rPr>
        <w:t>Alcaldesa Local de Fontibón</w:t>
      </w:r>
    </w:p>
    <w:p w14:paraId="6D35B764" w14:textId="77777777" w:rsidR="002E677F" w:rsidRPr="002E677F" w:rsidRDefault="002E677F" w:rsidP="002E677F">
      <w:pPr>
        <w:rPr>
          <w:rFonts w:ascii="Garamond" w:hAnsi="Garamond" w:cs="Arial"/>
          <w:sz w:val="16"/>
          <w:szCs w:val="16"/>
        </w:rPr>
      </w:pPr>
    </w:p>
    <w:p w14:paraId="40C97C1A" w14:textId="0BB10AF5" w:rsidR="002E677F" w:rsidRPr="002E677F" w:rsidRDefault="002E677F" w:rsidP="002E677F">
      <w:pPr>
        <w:rPr>
          <w:rFonts w:ascii="Garamond" w:hAnsi="Garamond" w:cs="Arial"/>
          <w:sz w:val="16"/>
          <w:szCs w:val="16"/>
        </w:rPr>
      </w:pPr>
      <w:r w:rsidRPr="002E677F">
        <w:rPr>
          <w:rFonts w:ascii="Garamond" w:hAnsi="Garamond" w:cs="Arial"/>
          <w:sz w:val="16"/>
          <w:szCs w:val="16"/>
        </w:rPr>
        <w:t xml:space="preserve">Proyectó: Héctor Eduardo Castañeda Hernández. </w:t>
      </w:r>
      <w:proofErr w:type="spellStart"/>
      <w:r w:rsidRPr="002E677F">
        <w:rPr>
          <w:rFonts w:ascii="Garamond" w:hAnsi="Garamond" w:cs="Arial"/>
          <w:sz w:val="16"/>
          <w:szCs w:val="16"/>
        </w:rPr>
        <w:t>CPS</w:t>
      </w:r>
      <w:proofErr w:type="spellEnd"/>
      <w:r w:rsidRPr="002E677F">
        <w:rPr>
          <w:rFonts w:ascii="Garamond" w:hAnsi="Garamond" w:cs="Arial"/>
          <w:sz w:val="16"/>
          <w:szCs w:val="16"/>
        </w:rPr>
        <w:t xml:space="preserve"> </w:t>
      </w:r>
      <w:r>
        <w:rPr>
          <w:rFonts w:ascii="Garamond" w:hAnsi="Garamond" w:cs="Arial"/>
          <w:sz w:val="16"/>
          <w:szCs w:val="16"/>
        </w:rPr>
        <w:t>086</w:t>
      </w:r>
      <w:r w:rsidRPr="002E677F">
        <w:rPr>
          <w:rFonts w:ascii="Garamond" w:hAnsi="Garamond" w:cs="Arial"/>
          <w:sz w:val="16"/>
          <w:szCs w:val="16"/>
        </w:rPr>
        <w:t xml:space="preserve"> - 202</w:t>
      </w:r>
      <w:r>
        <w:rPr>
          <w:rFonts w:ascii="Garamond" w:hAnsi="Garamond" w:cs="Arial"/>
          <w:sz w:val="16"/>
          <w:szCs w:val="16"/>
        </w:rPr>
        <w:t>6</w:t>
      </w:r>
      <w:r w:rsidRPr="002E677F">
        <w:rPr>
          <w:rFonts w:ascii="Garamond" w:hAnsi="Garamond" w:cs="Arial"/>
          <w:sz w:val="16"/>
          <w:szCs w:val="16"/>
        </w:rPr>
        <w:t xml:space="preserve"> </w:t>
      </w:r>
    </w:p>
    <w:p w14:paraId="48BB575E" w14:textId="77777777" w:rsidR="00BE6CAF" w:rsidRPr="00BE6CAF" w:rsidRDefault="00BE6CAF" w:rsidP="00BE6CAF">
      <w:pPr>
        <w:rPr>
          <w:rFonts w:ascii="Garamond" w:hAnsi="Garamond" w:cs="Arial"/>
          <w:sz w:val="16"/>
          <w:szCs w:val="16"/>
        </w:rPr>
      </w:pPr>
      <w:r w:rsidRPr="00BE6CAF">
        <w:rPr>
          <w:rFonts w:ascii="Garamond" w:hAnsi="Garamond" w:cs="Arial"/>
          <w:sz w:val="16"/>
          <w:szCs w:val="16"/>
        </w:rPr>
        <w:t>Revisó y aprobó: Paola Baracaldo – Asesora - Despacho</w:t>
      </w:r>
    </w:p>
    <w:p w14:paraId="3A379A11" w14:textId="2C4996A6" w:rsidR="004A0C07" w:rsidRDefault="002E677F" w:rsidP="002E677F">
      <w:pPr>
        <w:rPr>
          <w:rFonts w:ascii="Garamond" w:hAnsi="Garamond" w:cs="Arial"/>
          <w:sz w:val="16"/>
          <w:szCs w:val="16"/>
        </w:rPr>
      </w:pPr>
      <w:r w:rsidRPr="002E677F">
        <w:rPr>
          <w:rFonts w:ascii="Garamond" w:hAnsi="Garamond" w:cs="Arial"/>
          <w:sz w:val="16"/>
          <w:szCs w:val="16"/>
        </w:rPr>
        <w:t xml:space="preserve">Reviso aprobó: </w:t>
      </w:r>
      <w:r>
        <w:rPr>
          <w:rFonts w:ascii="Garamond" w:hAnsi="Garamond" w:cs="Arial"/>
          <w:sz w:val="16"/>
          <w:szCs w:val="16"/>
        </w:rPr>
        <w:t xml:space="preserve">Ana Carolina </w:t>
      </w:r>
      <w:r w:rsidRPr="002E677F">
        <w:rPr>
          <w:rFonts w:ascii="Garamond" w:hAnsi="Garamond" w:cs="Arial"/>
          <w:sz w:val="16"/>
          <w:szCs w:val="16"/>
        </w:rPr>
        <w:t xml:space="preserve"> - Profesional código 222 grado- 24</w:t>
      </w:r>
    </w:p>
    <w:p w14:paraId="6DF820CA" w14:textId="77777777" w:rsidR="00644BF0" w:rsidRDefault="00644BF0" w:rsidP="002E677F">
      <w:pPr>
        <w:rPr>
          <w:rFonts w:ascii="Garamond" w:hAnsi="Garamond" w:cs="Arial"/>
          <w:sz w:val="16"/>
          <w:szCs w:val="16"/>
        </w:rPr>
      </w:pPr>
    </w:p>
    <w:p w14:paraId="4A03E5D9" w14:textId="77777777" w:rsidR="00644BF0" w:rsidRDefault="00644BF0" w:rsidP="002E677F">
      <w:pPr>
        <w:rPr>
          <w:rFonts w:ascii="Garamond" w:hAnsi="Garamond" w:cs="Arial"/>
          <w:sz w:val="16"/>
          <w:szCs w:val="16"/>
        </w:rPr>
      </w:pPr>
    </w:p>
    <w:p w14:paraId="0E22F1C1" w14:textId="77777777" w:rsidR="00644BF0" w:rsidRDefault="00644BF0" w:rsidP="002E677F">
      <w:pPr>
        <w:rPr>
          <w:rFonts w:ascii="Garamond" w:hAnsi="Garamond" w:cs="Arial"/>
          <w:sz w:val="16"/>
          <w:szCs w:val="16"/>
        </w:rPr>
      </w:pPr>
    </w:p>
    <w:p w14:paraId="5DE76F9E" w14:textId="77777777" w:rsidR="00644BF0" w:rsidRDefault="00644BF0" w:rsidP="002E677F">
      <w:pPr>
        <w:rPr>
          <w:rFonts w:ascii="Garamond" w:hAnsi="Garamond" w:cs="Arial"/>
          <w:sz w:val="16"/>
          <w:szCs w:val="16"/>
        </w:rPr>
      </w:pPr>
    </w:p>
    <w:p w14:paraId="4DDFD2E1" w14:textId="77777777" w:rsidR="00644BF0" w:rsidRDefault="00644BF0" w:rsidP="002E677F">
      <w:pPr>
        <w:rPr>
          <w:rFonts w:ascii="Garamond" w:hAnsi="Garamond" w:cs="Arial"/>
          <w:sz w:val="16"/>
          <w:szCs w:val="16"/>
        </w:rPr>
      </w:pPr>
    </w:p>
    <w:p w14:paraId="78B7E7A3" w14:textId="77777777" w:rsidR="00644BF0" w:rsidRDefault="00644BF0" w:rsidP="002E677F">
      <w:pPr>
        <w:rPr>
          <w:rFonts w:ascii="Garamond" w:hAnsi="Garamond" w:cs="Arial"/>
          <w:sz w:val="16"/>
          <w:szCs w:val="16"/>
        </w:rPr>
      </w:pPr>
    </w:p>
    <w:p w14:paraId="6B742265" w14:textId="77777777" w:rsidR="00644BF0" w:rsidRDefault="00644BF0" w:rsidP="002E677F">
      <w:pPr>
        <w:rPr>
          <w:rFonts w:ascii="Garamond" w:hAnsi="Garamond" w:cs="Arial"/>
          <w:sz w:val="16"/>
          <w:szCs w:val="16"/>
        </w:rPr>
      </w:pPr>
    </w:p>
    <w:p w14:paraId="1691BED9" w14:textId="77777777" w:rsidR="00644BF0" w:rsidRDefault="00644BF0" w:rsidP="002E677F">
      <w:pPr>
        <w:rPr>
          <w:rFonts w:ascii="Garamond" w:hAnsi="Garamond" w:cs="Arial"/>
          <w:sz w:val="16"/>
          <w:szCs w:val="16"/>
        </w:rPr>
      </w:pPr>
    </w:p>
    <w:p w14:paraId="43A158D9" w14:textId="77777777" w:rsidR="00644BF0" w:rsidRDefault="00644BF0" w:rsidP="002E677F">
      <w:pPr>
        <w:rPr>
          <w:rFonts w:ascii="Garamond" w:hAnsi="Garamond" w:cs="Arial"/>
          <w:sz w:val="16"/>
          <w:szCs w:val="16"/>
        </w:rPr>
      </w:pPr>
    </w:p>
    <w:p w14:paraId="1475AA98" w14:textId="77777777" w:rsidR="00644BF0" w:rsidRDefault="00644BF0" w:rsidP="002E677F">
      <w:pPr>
        <w:rPr>
          <w:rFonts w:ascii="Garamond" w:hAnsi="Garamond" w:cs="Arial"/>
          <w:sz w:val="16"/>
          <w:szCs w:val="16"/>
        </w:rPr>
      </w:pPr>
    </w:p>
    <w:p w14:paraId="7FD1CCEB" w14:textId="77777777" w:rsidR="00644BF0" w:rsidRDefault="00644BF0" w:rsidP="002E677F">
      <w:pPr>
        <w:rPr>
          <w:rFonts w:ascii="Garamond" w:hAnsi="Garamond" w:cs="Arial"/>
          <w:sz w:val="16"/>
          <w:szCs w:val="16"/>
        </w:rPr>
      </w:pPr>
    </w:p>
    <w:p w14:paraId="28153394" w14:textId="77777777" w:rsidR="00583B94" w:rsidRDefault="00583B94" w:rsidP="00583B94">
      <w:pPr>
        <w:rPr>
          <w:rFonts w:ascii="Garamond" w:hAnsi="Garamond" w:cs="Arial"/>
          <w:sz w:val="16"/>
          <w:szCs w:val="16"/>
        </w:rPr>
      </w:pPr>
    </w:p>
    <w:p w14:paraId="17EF42A3" w14:textId="77777777" w:rsidR="00644BF0" w:rsidRDefault="00644BF0" w:rsidP="00583B94">
      <w:pPr>
        <w:rPr>
          <w:rFonts w:ascii="Garamond" w:hAnsi="Garamond" w:cs="Arial"/>
          <w:sz w:val="16"/>
          <w:szCs w:val="16"/>
        </w:rPr>
      </w:pPr>
    </w:p>
    <w:p w14:paraId="3BCFAEE9" w14:textId="77777777" w:rsidR="00644BF0" w:rsidRDefault="00644BF0" w:rsidP="00583B94">
      <w:pPr>
        <w:rPr>
          <w:rFonts w:ascii="Garamond" w:hAnsi="Garamond" w:cs="Arial"/>
          <w:sz w:val="16"/>
          <w:szCs w:val="16"/>
        </w:rPr>
      </w:pPr>
    </w:p>
    <w:bookmarkEnd w:id="15"/>
    <w:bookmarkEnd w:id="16"/>
    <w:bookmarkEnd w:id="17"/>
    <w:p w14:paraId="50686FBC" w14:textId="77777777" w:rsidR="00583B94" w:rsidRPr="00CF125B" w:rsidRDefault="00583B94" w:rsidP="00583B94">
      <w:pPr>
        <w:pStyle w:val="Sinespaciado"/>
        <w:pBdr>
          <w:top w:val="single" w:sz="4" w:space="1" w:color="auto"/>
          <w:left w:val="single" w:sz="4" w:space="4" w:color="auto"/>
          <w:bottom w:val="single" w:sz="4" w:space="31" w:color="auto"/>
          <w:right w:val="single" w:sz="4" w:space="4" w:color="auto"/>
        </w:pBdr>
        <w:jc w:val="both"/>
        <w:rPr>
          <w:rFonts w:ascii="Garamond" w:hAnsi="Garamond" w:cs="Arial"/>
          <w:sz w:val="20"/>
          <w:szCs w:val="20"/>
        </w:rPr>
      </w:pPr>
      <w:r w:rsidRPr="00CF125B">
        <w:rPr>
          <w:rFonts w:ascii="Garamond" w:eastAsia="Times New Roman" w:hAnsi="Garamond" w:cs="Arial"/>
          <w:b/>
          <w:bCs/>
          <w:sz w:val="20"/>
          <w:szCs w:val="20"/>
          <w:lang w:eastAsia="es-ES"/>
        </w:rPr>
        <w:t>NOTIFICACIÓN:</w:t>
      </w:r>
      <w:r w:rsidRPr="00CF125B">
        <w:rPr>
          <w:rFonts w:ascii="Garamond" w:eastAsia="Times New Roman" w:hAnsi="Garamond" w:cs="Arial"/>
          <w:bCs/>
          <w:sz w:val="20"/>
          <w:szCs w:val="20"/>
          <w:lang w:eastAsia="es-ES"/>
        </w:rPr>
        <w:t xml:space="preserve"> Hoy __________________, notifiqué personalmente el contenido del presente proveído al señor Personero de la Localidad, quien enterado firma como aparece,</w:t>
      </w:r>
    </w:p>
    <w:p w14:paraId="51935743" w14:textId="77777777" w:rsidR="00583B94" w:rsidRPr="00CF125B" w:rsidRDefault="00583B94" w:rsidP="00583B94">
      <w:pPr>
        <w:pStyle w:val="Sinespaciado"/>
        <w:pBdr>
          <w:top w:val="single" w:sz="4" w:space="1" w:color="auto"/>
          <w:left w:val="single" w:sz="4" w:space="4" w:color="auto"/>
          <w:bottom w:val="single" w:sz="4" w:space="31" w:color="auto"/>
          <w:right w:val="single" w:sz="4" w:space="4" w:color="auto"/>
        </w:pBdr>
        <w:jc w:val="both"/>
        <w:rPr>
          <w:rFonts w:ascii="Garamond" w:eastAsia="Times New Roman" w:hAnsi="Garamond" w:cs="Arial"/>
          <w:b/>
          <w:bCs/>
          <w:sz w:val="20"/>
          <w:szCs w:val="20"/>
          <w:lang w:eastAsia="es-ES"/>
        </w:rPr>
      </w:pPr>
    </w:p>
    <w:p w14:paraId="1C87889F"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
          <w:bCs/>
          <w:sz w:val="20"/>
          <w:szCs w:val="20"/>
          <w:lang w:eastAsia="es-ES"/>
        </w:rPr>
      </w:pPr>
      <w:r w:rsidRPr="00CF125B">
        <w:rPr>
          <w:rFonts w:ascii="Garamond" w:hAnsi="Garamond" w:cs="Arial"/>
          <w:b/>
          <w:bCs/>
          <w:sz w:val="20"/>
          <w:szCs w:val="20"/>
          <w:lang w:eastAsia="es-ES"/>
        </w:rPr>
        <w:t>MINISTERIO PÚBLICO: __________________________</w:t>
      </w:r>
      <w:r w:rsidRPr="00CF125B">
        <w:rPr>
          <w:rFonts w:ascii="Garamond" w:hAnsi="Garamond" w:cs="Arial"/>
          <w:b/>
          <w:bCs/>
          <w:sz w:val="20"/>
          <w:szCs w:val="20"/>
          <w:lang w:eastAsia="es-ES"/>
        </w:rPr>
        <w:tab/>
      </w:r>
      <w:r w:rsidRPr="00CF125B">
        <w:rPr>
          <w:rFonts w:ascii="Garamond" w:hAnsi="Garamond" w:cs="Arial"/>
          <w:b/>
          <w:bCs/>
          <w:sz w:val="20"/>
          <w:szCs w:val="20"/>
          <w:lang w:eastAsia="es-ES"/>
        </w:rPr>
        <w:tab/>
      </w:r>
      <w:r w:rsidRPr="00CF125B">
        <w:rPr>
          <w:rFonts w:ascii="Garamond" w:hAnsi="Garamond" w:cs="Arial"/>
          <w:b/>
          <w:bCs/>
          <w:sz w:val="20"/>
          <w:szCs w:val="20"/>
          <w:lang w:eastAsia="es-ES"/>
        </w:rPr>
        <w:tab/>
      </w:r>
      <w:r w:rsidRPr="00CF125B">
        <w:rPr>
          <w:rFonts w:ascii="Garamond" w:hAnsi="Garamond" w:cs="Arial"/>
          <w:b/>
          <w:bCs/>
          <w:sz w:val="20"/>
          <w:szCs w:val="20"/>
          <w:lang w:eastAsia="es-ES"/>
        </w:rPr>
        <w:tab/>
      </w:r>
      <w:r w:rsidRPr="00CF125B">
        <w:rPr>
          <w:rFonts w:ascii="Garamond" w:hAnsi="Garamond" w:cs="Arial"/>
          <w:b/>
          <w:bCs/>
          <w:sz w:val="20"/>
          <w:szCs w:val="20"/>
          <w:lang w:eastAsia="es-ES"/>
        </w:rPr>
        <w:tab/>
      </w:r>
    </w:p>
    <w:p w14:paraId="16910917"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
          <w:bCs/>
          <w:sz w:val="20"/>
          <w:szCs w:val="20"/>
          <w:lang w:eastAsia="es-ES"/>
        </w:rPr>
      </w:pPr>
      <w:r w:rsidRPr="00CF125B">
        <w:rPr>
          <w:rFonts w:ascii="Garamond" w:hAnsi="Garamond" w:cs="Arial"/>
          <w:b/>
          <w:bCs/>
          <w:sz w:val="20"/>
          <w:szCs w:val="20"/>
          <w:lang w:eastAsia="es-ES"/>
        </w:rPr>
        <w:t xml:space="preserve">Notificación personal a los interesados </w:t>
      </w:r>
    </w:p>
    <w:p w14:paraId="55167C37"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Cs/>
          <w:sz w:val="20"/>
          <w:szCs w:val="20"/>
          <w:lang w:eastAsia="es-ES"/>
        </w:rPr>
      </w:pPr>
    </w:p>
    <w:p w14:paraId="5AA8210C"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Cs/>
          <w:sz w:val="20"/>
          <w:szCs w:val="20"/>
          <w:lang w:eastAsia="es-ES"/>
        </w:rPr>
      </w:pPr>
      <w:r w:rsidRPr="00CF125B">
        <w:rPr>
          <w:rFonts w:ascii="Garamond" w:hAnsi="Garamond" w:cs="Arial"/>
          <w:bCs/>
          <w:sz w:val="20"/>
          <w:szCs w:val="20"/>
          <w:lang w:eastAsia="es-ES"/>
        </w:rPr>
        <w:t xml:space="preserve">En Bogotá D.C., a los _________días, siendo las_________ horas, se notificó personalmente del contenido de la presente Resolución, a:________________________________________, quien se identificó con ____________________________ </w:t>
      </w:r>
      <w:proofErr w:type="spellStart"/>
      <w:r w:rsidRPr="00CF125B">
        <w:rPr>
          <w:rFonts w:ascii="Garamond" w:hAnsi="Garamond" w:cs="Arial"/>
          <w:bCs/>
          <w:sz w:val="20"/>
          <w:szCs w:val="20"/>
          <w:lang w:eastAsia="es-ES"/>
        </w:rPr>
        <w:t>N°</w:t>
      </w:r>
      <w:proofErr w:type="spellEnd"/>
      <w:r w:rsidRPr="00CF125B">
        <w:rPr>
          <w:rFonts w:ascii="Garamond" w:hAnsi="Garamond" w:cs="Arial"/>
          <w:bCs/>
          <w:sz w:val="20"/>
          <w:szCs w:val="20"/>
          <w:lang w:eastAsia="es-ES"/>
        </w:rPr>
        <w:t>_____________________________, Expedida en________________________.</w:t>
      </w:r>
    </w:p>
    <w:p w14:paraId="7F08A5BE"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Cs/>
          <w:sz w:val="20"/>
          <w:szCs w:val="20"/>
          <w:lang w:eastAsia="es-ES"/>
        </w:rPr>
      </w:pPr>
    </w:p>
    <w:p w14:paraId="09CB68CE"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Cs/>
          <w:sz w:val="20"/>
          <w:szCs w:val="20"/>
          <w:lang w:eastAsia="es-ES"/>
        </w:rPr>
      </w:pPr>
      <w:r w:rsidRPr="00CF125B">
        <w:rPr>
          <w:rFonts w:ascii="Garamond" w:hAnsi="Garamond" w:cs="Arial"/>
          <w:bCs/>
          <w:sz w:val="20"/>
          <w:szCs w:val="20"/>
          <w:lang w:eastAsia="es-ES"/>
        </w:rPr>
        <w:t>Dejando constancia, que se hace entrega de copia íntegra y gratuita del presente acto administrativo al (la) notificado (a).</w:t>
      </w:r>
    </w:p>
    <w:p w14:paraId="5B806733"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Cs/>
          <w:sz w:val="20"/>
          <w:szCs w:val="20"/>
          <w:lang w:eastAsia="es-ES"/>
        </w:rPr>
      </w:pPr>
    </w:p>
    <w:p w14:paraId="6803EA7D"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
          <w:bCs/>
          <w:sz w:val="20"/>
          <w:szCs w:val="20"/>
          <w:lang w:eastAsia="es-ES"/>
        </w:rPr>
      </w:pPr>
      <w:r w:rsidRPr="00CF125B">
        <w:rPr>
          <w:rFonts w:ascii="Garamond" w:hAnsi="Garamond" w:cs="Arial"/>
          <w:b/>
          <w:bCs/>
          <w:sz w:val="20"/>
          <w:szCs w:val="20"/>
          <w:lang w:eastAsia="es-ES"/>
        </w:rPr>
        <w:t>CONSTE</w:t>
      </w:r>
    </w:p>
    <w:p w14:paraId="7947AAE1"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
          <w:bCs/>
          <w:sz w:val="20"/>
          <w:szCs w:val="20"/>
          <w:lang w:eastAsia="es-ES"/>
        </w:rPr>
      </w:pPr>
    </w:p>
    <w:p w14:paraId="4D73620A" w14:textId="77777777" w:rsidR="00583B94"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
          <w:bCs/>
          <w:sz w:val="20"/>
          <w:szCs w:val="20"/>
          <w:lang w:eastAsia="es-ES"/>
        </w:rPr>
      </w:pPr>
      <w:r w:rsidRPr="00CF125B">
        <w:rPr>
          <w:rFonts w:ascii="Garamond" w:hAnsi="Garamond" w:cs="Arial"/>
          <w:b/>
          <w:bCs/>
          <w:sz w:val="20"/>
          <w:szCs w:val="20"/>
          <w:lang w:eastAsia="es-ES"/>
        </w:rPr>
        <w:t xml:space="preserve">_____________________________     </w:t>
      </w:r>
      <w:r w:rsidRPr="00CF125B">
        <w:rPr>
          <w:rFonts w:ascii="Garamond" w:hAnsi="Garamond" w:cs="Arial"/>
          <w:b/>
          <w:bCs/>
          <w:sz w:val="20"/>
          <w:szCs w:val="20"/>
          <w:lang w:eastAsia="es-ES"/>
        </w:rPr>
        <w:tab/>
        <w:t xml:space="preserve">                             _________________________</w:t>
      </w:r>
    </w:p>
    <w:p w14:paraId="5E84ED7A" w14:textId="77777777" w:rsidR="00583B94" w:rsidRPr="00CF125B" w:rsidRDefault="00583B94" w:rsidP="00583B94">
      <w:pPr>
        <w:pBdr>
          <w:top w:val="single" w:sz="4" w:space="1" w:color="auto"/>
          <w:left w:val="single" w:sz="4" w:space="4" w:color="auto"/>
          <w:bottom w:val="single" w:sz="4" w:space="31" w:color="auto"/>
          <w:right w:val="single" w:sz="4" w:space="4" w:color="auto"/>
        </w:pBdr>
        <w:autoSpaceDE w:val="0"/>
        <w:jc w:val="both"/>
        <w:rPr>
          <w:rFonts w:ascii="Garamond" w:hAnsi="Garamond" w:cs="Arial"/>
          <w:b/>
          <w:bCs/>
          <w:sz w:val="20"/>
          <w:szCs w:val="20"/>
          <w:lang w:eastAsia="es-ES"/>
        </w:rPr>
      </w:pPr>
      <w:r w:rsidRPr="00CF125B">
        <w:rPr>
          <w:rFonts w:ascii="Garamond" w:hAnsi="Garamond" w:cs="Arial"/>
          <w:b/>
          <w:bCs/>
          <w:sz w:val="20"/>
          <w:szCs w:val="20"/>
          <w:lang w:eastAsia="es-ES"/>
        </w:rPr>
        <w:t>Notificado</w:t>
      </w:r>
      <w:r>
        <w:rPr>
          <w:rFonts w:ascii="Garamond" w:hAnsi="Garamond" w:cs="Arial"/>
          <w:b/>
          <w:bCs/>
          <w:sz w:val="20"/>
          <w:szCs w:val="20"/>
          <w:lang w:eastAsia="es-ES"/>
        </w:rPr>
        <w:tab/>
      </w:r>
      <w:r>
        <w:rPr>
          <w:rFonts w:ascii="Garamond" w:hAnsi="Garamond" w:cs="Arial"/>
          <w:b/>
          <w:bCs/>
          <w:sz w:val="20"/>
          <w:szCs w:val="20"/>
          <w:lang w:eastAsia="es-ES"/>
        </w:rPr>
        <w:tab/>
      </w:r>
      <w:r>
        <w:rPr>
          <w:rFonts w:ascii="Garamond" w:hAnsi="Garamond" w:cs="Arial"/>
          <w:b/>
          <w:bCs/>
          <w:sz w:val="20"/>
          <w:szCs w:val="20"/>
          <w:lang w:eastAsia="es-ES"/>
        </w:rPr>
        <w:tab/>
      </w:r>
      <w:r>
        <w:rPr>
          <w:rFonts w:ascii="Garamond" w:hAnsi="Garamond" w:cs="Arial"/>
          <w:b/>
          <w:bCs/>
          <w:sz w:val="20"/>
          <w:szCs w:val="20"/>
          <w:lang w:eastAsia="es-ES"/>
        </w:rPr>
        <w:tab/>
      </w:r>
      <w:r>
        <w:rPr>
          <w:rFonts w:ascii="Garamond" w:hAnsi="Garamond" w:cs="Arial"/>
          <w:b/>
          <w:bCs/>
          <w:sz w:val="20"/>
          <w:szCs w:val="20"/>
          <w:lang w:eastAsia="es-ES"/>
        </w:rPr>
        <w:tab/>
      </w:r>
      <w:r>
        <w:rPr>
          <w:rFonts w:ascii="Garamond" w:hAnsi="Garamond" w:cs="Arial"/>
          <w:b/>
          <w:bCs/>
          <w:sz w:val="20"/>
          <w:szCs w:val="20"/>
          <w:lang w:eastAsia="es-ES"/>
        </w:rPr>
        <w:tab/>
        <w:t>Quien Notifica</w:t>
      </w:r>
    </w:p>
    <w:p w14:paraId="2C9744FA" w14:textId="77777777" w:rsidR="00583B94" w:rsidRPr="0016014D" w:rsidRDefault="00583B94" w:rsidP="00583B94">
      <w:pPr>
        <w:pBdr>
          <w:top w:val="single" w:sz="4" w:space="0" w:color="auto"/>
          <w:left w:val="single" w:sz="4" w:space="4" w:color="auto"/>
          <w:bottom w:val="single" w:sz="4" w:space="1" w:color="auto"/>
          <w:right w:val="single" w:sz="4" w:space="4" w:color="auto"/>
        </w:pBdr>
        <w:autoSpaceDE w:val="0"/>
        <w:jc w:val="both"/>
        <w:rPr>
          <w:rFonts w:ascii="Garamond" w:hAnsi="Garamond" w:cs="Arial"/>
          <w:i/>
          <w:iCs/>
          <w:sz w:val="20"/>
          <w:szCs w:val="20"/>
        </w:rPr>
      </w:pPr>
    </w:p>
    <w:p w14:paraId="0C373AC2" w14:textId="77777777" w:rsidR="009307EF" w:rsidRPr="00B9340B" w:rsidRDefault="009307EF" w:rsidP="00583B94">
      <w:pPr>
        <w:pStyle w:val="Prrafodelista"/>
        <w:ind w:left="1776"/>
        <w:jc w:val="both"/>
        <w:rPr>
          <w:rFonts w:ascii="Garamond" w:hAnsi="Garamond" w:cs="Arial"/>
          <w:sz w:val="22"/>
          <w:szCs w:val="22"/>
        </w:rPr>
      </w:pPr>
    </w:p>
    <w:sectPr w:rsidR="009307EF" w:rsidRPr="00B9340B" w:rsidSect="00F345BA">
      <w:headerReference w:type="default" r:id="rId9"/>
      <w:footerReference w:type="default" r:id="rId10"/>
      <w:headerReference w:type="first" r:id="rId11"/>
      <w:footerReference w:type="first" r:id="rId12"/>
      <w:pgSz w:w="12240" w:h="19440" w:code="190"/>
      <w:pgMar w:top="2122" w:right="1701" w:bottom="2694" w:left="1701" w:header="1134" w:footer="1540" w:gutter="0"/>
      <w:pgBorders>
        <w:top w:val="single" w:sz="4" w:space="11" w:color="000000"/>
        <w:left w:val="single" w:sz="4" w:space="31" w:color="000000"/>
        <w:bottom w:val="single" w:sz="4" w:space="12" w:color="000000"/>
        <w:right w:val="single" w:sz="4" w:space="31"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23ED3" w14:textId="77777777" w:rsidR="00AA5B60" w:rsidRDefault="00AA5B60">
      <w:r>
        <w:separator/>
      </w:r>
    </w:p>
  </w:endnote>
  <w:endnote w:type="continuationSeparator" w:id="0">
    <w:p w14:paraId="2814A9BA" w14:textId="77777777" w:rsidR="00AA5B60" w:rsidRDefault="00AA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418B" w14:textId="2937F0A3" w:rsidR="00FF6885" w:rsidRDefault="00F715B8">
    <w:pPr>
      <w:pStyle w:val="Piedepgina"/>
    </w:pPr>
    <w:r>
      <w:rPr>
        <w:noProof/>
        <w:lang w:eastAsia="es-CO" w:bidi="ar-SA"/>
      </w:rPr>
      <mc:AlternateContent>
        <mc:Choice Requires="wps">
          <w:drawing>
            <wp:anchor distT="0" distB="0" distL="114300" distR="114300" simplePos="0" relativeHeight="251683840" behindDoc="0" locked="0" layoutInCell="1" allowOverlap="1" wp14:anchorId="62176B83" wp14:editId="47115B46">
              <wp:simplePos x="0" y="0"/>
              <wp:positionH relativeFrom="column">
                <wp:posOffset>-230003</wp:posOffset>
              </wp:positionH>
              <wp:positionV relativeFrom="paragraph">
                <wp:posOffset>-510493</wp:posOffset>
              </wp:positionV>
              <wp:extent cx="1581150" cy="800100"/>
              <wp:effectExtent l="0" t="0" r="0" b="0"/>
              <wp:wrapNone/>
              <wp:docPr id="809738880"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6D62919B" w14:textId="77777777" w:rsidR="002E49C8" w:rsidRPr="00B46C64" w:rsidRDefault="002E49C8" w:rsidP="002E49C8">
                          <w:pPr>
                            <w:rPr>
                              <w:rFonts w:ascii="Garamond" w:hAnsi="Garamond" w:cs="Arial"/>
                              <w:color w:val="000000" w:themeColor="text1"/>
                              <w:sz w:val="16"/>
                              <w:szCs w:val="16"/>
                            </w:rPr>
                          </w:pPr>
                          <w:r w:rsidRPr="00B46C64">
                            <w:rPr>
                              <w:rFonts w:ascii="Garamond" w:hAnsi="Garamond" w:cs="Arial"/>
                              <w:color w:val="000000" w:themeColor="text1"/>
                              <w:sz w:val="16"/>
                              <w:szCs w:val="16"/>
                            </w:rPr>
                            <w:t xml:space="preserve">Dirección </w:t>
                          </w:r>
                          <w:r>
                            <w:rPr>
                              <w:rFonts w:ascii="Garamond" w:hAnsi="Garamond" w:cs="Arial"/>
                              <w:color w:val="000000" w:themeColor="text1"/>
                              <w:sz w:val="16"/>
                              <w:szCs w:val="16"/>
                            </w:rPr>
                            <w:t>Carrera 99 No. 19-43.</w:t>
                          </w:r>
                        </w:p>
                        <w:p w14:paraId="7978DFCB" w14:textId="77777777" w:rsidR="002E49C8" w:rsidRPr="00166331" w:rsidRDefault="002E49C8" w:rsidP="002E49C8">
                          <w:pPr>
                            <w:rPr>
                              <w:rFonts w:ascii="Garamond" w:hAnsi="Garamond" w:cs="Arial"/>
                              <w:sz w:val="16"/>
                              <w:szCs w:val="16"/>
                              <w:lang w:val="es-MX"/>
                            </w:rPr>
                          </w:pPr>
                          <w:r w:rsidRPr="00B46C64">
                            <w:rPr>
                              <w:rFonts w:ascii="Garamond" w:hAnsi="Garamond" w:cs="Arial"/>
                              <w:color w:val="000000" w:themeColor="text1"/>
                              <w:sz w:val="16"/>
                              <w:szCs w:val="16"/>
                              <w:lang w:val="es-MX"/>
                            </w:rPr>
                            <w:t>Código postal:</w:t>
                          </w:r>
                          <w:r>
                            <w:rPr>
                              <w:rFonts w:ascii="Garamond" w:hAnsi="Garamond" w:cs="Arial"/>
                              <w:color w:val="000000" w:themeColor="text1"/>
                              <w:sz w:val="16"/>
                              <w:szCs w:val="16"/>
                              <w:lang w:val="es-MX"/>
                            </w:rPr>
                            <w:t xml:space="preserve"> </w:t>
                          </w:r>
                          <w:r w:rsidRPr="00166331">
                            <w:rPr>
                              <w:rFonts w:ascii="Garamond" w:hAnsi="Garamond" w:cs="Arial"/>
                              <w:sz w:val="16"/>
                              <w:szCs w:val="16"/>
                              <w:lang w:val="es-MX"/>
                            </w:rPr>
                            <w:t>110921</w:t>
                          </w:r>
                        </w:p>
                        <w:p w14:paraId="2D2E62A9" w14:textId="77777777" w:rsidR="002E49C8" w:rsidRDefault="002E49C8" w:rsidP="002E49C8">
                          <w:pPr>
                            <w:rPr>
                              <w:rFonts w:ascii="Garamond" w:hAnsi="Garamond" w:cs="Arial"/>
                              <w:color w:val="000000" w:themeColor="text1"/>
                              <w:sz w:val="16"/>
                              <w:szCs w:val="16"/>
                              <w:lang w:val="es-MX"/>
                            </w:rPr>
                          </w:pPr>
                          <w:r w:rsidRPr="00B46C64">
                            <w:rPr>
                              <w:rFonts w:ascii="Garamond" w:hAnsi="Garamond" w:cs="Arial"/>
                              <w:color w:val="000000" w:themeColor="text1"/>
                              <w:sz w:val="16"/>
                              <w:szCs w:val="16"/>
                              <w:lang w:val="es-MX"/>
                            </w:rPr>
                            <w:t xml:space="preserve">Tel. </w:t>
                          </w:r>
                          <w:r>
                            <w:rPr>
                              <w:rFonts w:ascii="Garamond" w:hAnsi="Garamond" w:cs="Arial"/>
                              <w:color w:val="000000" w:themeColor="text1"/>
                              <w:sz w:val="16"/>
                              <w:szCs w:val="16"/>
                              <w:lang w:val="es-MX"/>
                            </w:rPr>
                            <w:t>Línea No. 195</w:t>
                          </w:r>
                        </w:p>
                        <w:p w14:paraId="678BC73B" w14:textId="77777777" w:rsidR="002E49C8" w:rsidRPr="00166331" w:rsidRDefault="002E49C8" w:rsidP="002E49C8">
                          <w:pPr>
                            <w:rPr>
                              <w:rFonts w:ascii="Garamond" w:hAnsi="Garamond" w:cs="Arial"/>
                              <w:sz w:val="16"/>
                              <w:szCs w:val="16"/>
                              <w:lang w:val="es-MX"/>
                            </w:rPr>
                          </w:pPr>
                          <w:hyperlink r:id="rId1" w:history="1">
                            <w:r w:rsidRPr="00166331">
                              <w:rPr>
                                <w:rStyle w:val="Hipervnculo"/>
                                <w:rFonts w:ascii="Garamond" w:hAnsi="Garamond" w:cs="Arial"/>
                                <w:sz w:val="16"/>
                                <w:szCs w:val="16"/>
                                <w:lang w:val="es-MX"/>
                              </w:rPr>
                              <w:t>www.fontibon.gov.co</w:t>
                            </w:r>
                          </w:hyperlink>
                        </w:p>
                        <w:p w14:paraId="40D7933A" w14:textId="01CE9624" w:rsidR="00F715B8" w:rsidRPr="008A2B33" w:rsidRDefault="00F715B8" w:rsidP="00F715B8">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2176B83" id="Rectángulo 9" o:spid="_x0000_s1026" style="position:absolute;margin-left:-18.1pt;margin-top:-40.2pt;width:124.5pt;height:63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" stroked="f">
              <v:textbox inset="2.5575mm,1.2875mm,2.5575mm,1.2875mm">
                <w:txbxContent>
                  <w:p w14:paraId="6D62919B" w14:textId="77777777" w:rsidR="002E49C8" w:rsidRPr="00B46C64" w:rsidRDefault="002E49C8" w:rsidP="002E49C8">
                    <w:pPr>
                      <w:rPr>
                        <w:rFonts w:ascii="Garamond" w:hAnsi="Garamond" w:cs="Arial"/>
                        <w:color w:val="000000" w:themeColor="text1"/>
                        <w:sz w:val="16"/>
                        <w:szCs w:val="16"/>
                      </w:rPr>
                    </w:pPr>
                    <w:r w:rsidRPr="00B46C64">
                      <w:rPr>
                        <w:rFonts w:ascii="Garamond" w:hAnsi="Garamond" w:cs="Arial"/>
                        <w:color w:val="000000" w:themeColor="text1"/>
                        <w:sz w:val="16"/>
                        <w:szCs w:val="16"/>
                      </w:rPr>
                      <w:t xml:space="preserve">Dirección </w:t>
                    </w:r>
                    <w:r>
                      <w:rPr>
                        <w:rFonts w:ascii="Garamond" w:hAnsi="Garamond" w:cs="Arial"/>
                        <w:color w:val="000000" w:themeColor="text1"/>
                        <w:sz w:val="16"/>
                        <w:szCs w:val="16"/>
                      </w:rPr>
                      <w:t>Carrera 99 No. 19-43.</w:t>
                    </w:r>
                  </w:p>
                  <w:p w14:paraId="7978DFCB" w14:textId="77777777" w:rsidR="002E49C8" w:rsidRPr="00166331" w:rsidRDefault="002E49C8" w:rsidP="002E49C8">
                    <w:pPr>
                      <w:rPr>
                        <w:rFonts w:ascii="Garamond" w:hAnsi="Garamond" w:cs="Arial"/>
                        <w:sz w:val="16"/>
                        <w:szCs w:val="16"/>
                        <w:lang w:val="es-MX"/>
                      </w:rPr>
                    </w:pPr>
                    <w:r w:rsidRPr="00B46C64">
                      <w:rPr>
                        <w:rFonts w:ascii="Garamond" w:hAnsi="Garamond" w:cs="Arial"/>
                        <w:color w:val="000000" w:themeColor="text1"/>
                        <w:sz w:val="16"/>
                        <w:szCs w:val="16"/>
                        <w:lang w:val="es-MX"/>
                      </w:rPr>
                      <w:t>Código postal:</w:t>
                    </w:r>
                    <w:r>
                      <w:rPr>
                        <w:rFonts w:ascii="Garamond" w:hAnsi="Garamond" w:cs="Arial"/>
                        <w:color w:val="000000" w:themeColor="text1"/>
                        <w:sz w:val="16"/>
                        <w:szCs w:val="16"/>
                        <w:lang w:val="es-MX"/>
                      </w:rPr>
                      <w:t xml:space="preserve"> </w:t>
                    </w:r>
                    <w:r w:rsidRPr="00166331">
                      <w:rPr>
                        <w:rFonts w:ascii="Garamond" w:hAnsi="Garamond" w:cs="Arial"/>
                        <w:sz w:val="16"/>
                        <w:szCs w:val="16"/>
                        <w:lang w:val="es-MX"/>
                      </w:rPr>
                      <w:t>110921</w:t>
                    </w:r>
                  </w:p>
                  <w:p w14:paraId="2D2E62A9" w14:textId="77777777" w:rsidR="002E49C8" w:rsidRDefault="002E49C8" w:rsidP="002E49C8">
                    <w:pPr>
                      <w:rPr>
                        <w:rFonts w:ascii="Garamond" w:hAnsi="Garamond" w:cs="Arial"/>
                        <w:color w:val="000000" w:themeColor="text1"/>
                        <w:sz w:val="16"/>
                        <w:szCs w:val="16"/>
                        <w:lang w:val="es-MX"/>
                      </w:rPr>
                    </w:pPr>
                    <w:r w:rsidRPr="00B46C64">
                      <w:rPr>
                        <w:rFonts w:ascii="Garamond" w:hAnsi="Garamond" w:cs="Arial"/>
                        <w:color w:val="000000" w:themeColor="text1"/>
                        <w:sz w:val="16"/>
                        <w:szCs w:val="16"/>
                        <w:lang w:val="es-MX"/>
                      </w:rPr>
                      <w:t xml:space="preserve">Tel. </w:t>
                    </w:r>
                    <w:r>
                      <w:rPr>
                        <w:rFonts w:ascii="Garamond" w:hAnsi="Garamond" w:cs="Arial"/>
                        <w:color w:val="000000" w:themeColor="text1"/>
                        <w:sz w:val="16"/>
                        <w:szCs w:val="16"/>
                        <w:lang w:val="es-MX"/>
                      </w:rPr>
                      <w:t>Línea No. 195</w:t>
                    </w:r>
                  </w:p>
                  <w:p w14:paraId="678BC73B" w14:textId="77777777" w:rsidR="002E49C8" w:rsidRPr="00166331" w:rsidRDefault="002E49C8" w:rsidP="002E49C8">
                    <w:pPr>
                      <w:rPr>
                        <w:rFonts w:ascii="Garamond" w:hAnsi="Garamond" w:cs="Arial"/>
                        <w:sz w:val="16"/>
                        <w:szCs w:val="16"/>
                        <w:lang w:val="es-MX"/>
                      </w:rPr>
                    </w:pPr>
                    <w:hyperlink r:id="rId2" w:history="1">
                      <w:r w:rsidRPr="00166331">
                        <w:rPr>
                          <w:rStyle w:val="Hipervnculo"/>
                          <w:rFonts w:ascii="Garamond" w:hAnsi="Garamond" w:cs="Arial"/>
                          <w:sz w:val="16"/>
                          <w:szCs w:val="16"/>
                          <w:lang w:val="es-MX"/>
                        </w:rPr>
                        <w:t>www.fontibon.gov.co</w:t>
                      </w:r>
                    </w:hyperlink>
                  </w:p>
                  <w:p w14:paraId="40D7933A" w14:textId="01CE9624" w:rsidR="00F715B8" w:rsidRPr="008A2B33" w:rsidRDefault="00F715B8" w:rsidP="00F715B8">
                    <w:pPr>
                      <w:rPr>
                        <w:rFonts w:ascii="Garamond" w:hAnsi="Garamond" w:cs="Arial"/>
                        <w:color w:val="000000" w:themeColor="text1"/>
                        <w:sz w:val="16"/>
                        <w:szCs w:val="16"/>
                        <w:lang w:val="es-MX"/>
                      </w:rPr>
                    </w:pPr>
                  </w:p>
                </w:txbxContent>
              </v:textbox>
            </v:rect>
          </w:pict>
        </mc:Fallback>
      </mc:AlternateContent>
    </w:r>
    <w:r w:rsidR="00595F74">
      <w:rPr>
        <w:noProof/>
        <w:lang w:eastAsia="es-CO" w:bidi="ar-SA"/>
      </w:rPr>
      <mc:AlternateContent>
        <mc:Choice Requires="wps">
          <w:drawing>
            <wp:anchor distT="0" distB="0" distL="114300" distR="114300" simplePos="0" relativeHeight="251677696" behindDoc="0" locked="0" layoutInCell="1" allowOverlap="1" wp14:anchorId="6052FF1D" wp14:editId="56991B4B">
              <wp:simplePos x="0" y="0"/>
              <wp:positionH relativeFrom="column">
                <wp:posOffset>1504950</wp:posOffset>
              </wp:positionH>
              <wp:positionV relativeFrom="paragraph">
                <wp:posOffset>-476250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718C2" id="_x0000_t32" coordsize="21600,21600" o:spt="32" o:oned="t" path="m,l21600,21600e" filled="f">
              <v:path arrowok="t" fillok="f" o:connecttype="none"/>
              <o:lock v:ext="edit" shapetype="t"/>
            </v:shapetype>
            <v:shape id="AutoShape 5" o:spid="_x0000_s1026" type="#_x0000_t32" style="position:absolute;margin-left:118.5pt;margin-top:-37.5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" strokecolor="black [3213]"/>
          </w:pict>
        </mc:Fallback>
      </mc:AlternateContent>
    </w:r>
    <w:r w:rsidR="00FD25EC">
      <w:rPr>
        <w:rFonts w:eastAsia="MS Mincho"/>
        <w:noProof/>
        <w:szCs w:val="24"/>
        <w:lang w:eastAsia="es-CO" w:bidi="ar-SA"/>
      </w:rPr>
      <mc:AlternateContent>
        <mc:Choice Requires="wps">
          <w:drawing>
            <wp:anchor distT="0" distB="0" distL="114300" distR="114300" simplePos="0" relativeHeight="251662336" behindDoc="0" locked="0" layoutInCell="1" allowOverlap="1" wp14:anchorId="43DAF801" wp14:editId="2B0314F5">
              <wp:simplePos x="0" y="0"/>
              <wp:positionH relativeFrom="margin">
                <wp:posOffset>2101215</wp:posOffset>
              </wp:positionH>
              <wp:positionV relativeFrom="paragraph">
                <wp:posOffset>-513715</wp:posOffset>
              </wp:positionV>
              <wp:extent cx="1724025" cy="752475"/>
              <wp:effectExtent l="0" t="0" r="9525" b="9525"/>
              <wp:wrapThrough wrapText="bothSides">
                <wp:wrapPolygon edited="0">
                  <wp:start x="0" y="0"/>
                  <wp:lineTo x="0" y="21327"/>
                  <wp:lineTo x="21481" y="21327"/>
                  <wp:lineTo x="21481"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724025" cy="752475"/>
                      </a:xfrm>
                      <a:prstGeom prst="rect">
                        <a:avLst/>
                      </a:prstGeom>
                      <a:solidFill>
                        <a:srgbClr val="FFFFFF"/>
                      </a:solidFill>
                      <a:ln cap="flat">
                        <a:noFill/>
                        <a:prstDash val="solid"/>
                      </a:ln>
                    </wps:spPr>
                    <wps:txbx>
                      <w:txbxContent>
                        <w:p w14:paraId="51C9C406" w14:textId="77777777" w:rsidR="00FF6885" w:rsidRPr="00F715B8" w:rsidRDefault="00FF6885">
                          <w:pPr>
                            <w:rPr>
                              <w:rFonts w:ascii="Garamond" w:hAnsi="Garamond" w:cs="Arial"/>
                              <w:sz w:val="16"/>
                              <w:szCs w:val="16"/>
                              <w:lang w:val="es-MX"/>
                            </w:rPr>
                          </w:pPr>
                        </w:p>
                        <w:p w14:paraId="636962F0" w14:textId="30EE9ABF" w:rsidR="00306F8E"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Código: GDI</w:t>
                          </w:r>
                          <w:r w:rsidR="008A2B33">
                            <w:rPr>
                              <w:rFonts w:ascii="Garamond" w:hAnsi="Garamond" w:cs="Arial"/>
                              <w:sz w:val="16"/>
                              <w:szCs w:val="16"/>
                              <w:lang w:val="es-MX"/>
                            </w:rPr>
                            <w:t>-</w:t>
                          </w:r>
                          <w:r w:rsidRPr="00F715B8">
                            <w:rPr>
                              <w:rFonts w:ascii="Garamond" w:hAnsi="Garamond" w:cs="Arial"/>
                              <w:sz w:val="16"/>
                              <w:szCs w:val="16"/>
                              <w:lang w:val="es-MX"/>
                            </w:rPr>
                            <w:t>GPD</w:t>
                          </w:r>
                          <w:r w:rsidR="008A2B33">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sidR="008A2B33">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D25EC"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sidR="008A2B33">
                            <w:rPr>
                              <w:rFonts w:ascii="Garamond" w:hAnsi="Garamond" w:cs="Arial"/>
                              <w:sz w:val="16"/>
                              <w:szCs w:val="16"/>
                              <w:lang w:val="es-MX"/>
                            </w:rPr>
                            <w:t>59797</w:t>
                          </w:r>
                        </w:p>
                        <w:p w14:paraId="532C0C24" w14:textId="77777777" w:rsidR="00FF6885" w:rsidRPr="00F715B8" w:rsidRDefault="00FF6885" w:rsidP="00047BA4">
                          <w:pPr>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43DAF801" id="Rectángulo 11" o:spid="_x0000_s1027" style="position:absolute;margin-left:165.45pt;margin-top:-40.45pt;width:135.75pt;height:59.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" stroked="f">
              <v:textbox inset="2.5575mm,1.2875mm,2.5575mm,1.2875mm">
                <w:txbxContent>
                  <w:p w14:paraId="51C9C406" w14:textId="77777777" w:rsidR="00FF6885" w:rsidRPr="00F715B8" w:rsidRDefault="00FF6885">
                    <w:pPr>
                      <w:rPr>
                        <w:rFonts w:ascii="Garamond" w:hAnsi="Garamond" w:cs="Arial"/>
                        <w:sz w:val="16"/>
                        <w:szCs w:val="16"/>
                        <w:lang w:val="es-MX"/>
                      </w:rPr>
                    </w:pPr>
                  </w:p>
                  <w:p w14:paraId="636962F0" w14:textId="30EE9ABF" w:rsidR="00306F8E"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Código: GDI</w:t>
                    </w:r>
                    <w:r w:rsidR="008A2B33">
                      <w:rPr>
                        <w:rFonts w:ascii="Garamond" w:hAnsi="Garamond" w:cs="Arial"/>
                        <w:sz w:val="16"/>
                        <w:szCs w:val="16"/>
                        <w:lang w:val="es-MX"/>
                      </w:rPr>
                      <w:t>-</w:t>
                    </w:r>
                    <w:r w:rsidRPr="00F715B8">
                      <w:rPr>
                        <w:rFonts w:ascii="Garamond" w:hAnsi="Garamond" w:cs="Arial"/>
                        <w:sz w:val="16"/>
                        <w:szCs w:val="16"/>
                        <w:lang w:val="es-MX"/>
                      </w:rPr>
                      <w:t>GPD</w:t>
                    </w:r>
                    <w:r w:rsidR="008A2B33">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sidR="008A2B33">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D25EC"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sidR="008A2B33">
                      <w:rPr>
                        <w:rFonts w:ascii="Garamond" w:hAnsi="Garamond" w:cs="Arial"/>
                        <w:sz w:val="16"/>
                        <w:szCs w:val="16"/>
                        <w:lang w:val="es-MX"/>
                      </w:rPr>
                      <w:t>59797</w:t>
                    </w:r>
                  </w:p>
                  <w:p w14:paraId="532C0C24" w14:textId="77777777" w:rsidR="00FF6885" w:rsidRPr="00F715B8" w:rsidRDefault="00FF6885" w:rsidP="00047BA4">
                    <w:pPr>
                      <w:jc w:val="center"/>
                      <w:rPr>
                        <w:rFonts w:ascii="Garamond" w:hAnsi="Garamond" w:cs="Arial"/>
                        <w:sz w:val="16"/>
                        <w:szCs w:val="16"/>
                        <w:lang w:val="es-MX"/>
                      </w:rPr>
                    </w:pPr>
                  </w:p>
                </w:txbxContent>
              </v:textbox>
              <w10:wrap type="through" anchorx="margin"/>
            </v:rect>
          </w:pict>
        </mc:Fallback>
      </mc:AlternateContent>
    </w:r>
    <w:r w:rsidR="00047BA4">
      <w:rPr>
        <w:noProof/>
        <w:lang w:eastAsia="es-CO" w:bidi="ar-SA"/>
      </w:rPr>
      <w:drawing>
        <wp:anchor distT="0" distB="0" distL="0" distR="0" simplePos="0" relativeHeight="251675648" behindDoc="0" locked="0" layoutInCell="1" allowOverlap="1" wp14:anchorId="112EC2E7" wp14:editId="215C0EA3">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60068966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7E892" w14:textId="0AE7CB47" w:rsidR="00FF6885" w:rsidRDefault="00613529">
    <w:pPr>
      <w:pStyle w:val="Piedepgina"/>
    </w:pPr>
    <w:r>
      <w:rPr>
        <w:rFonts w:eastAsia="MS Mincho"/>
        <w:noProof/>
        <w:szCs w:val="24"/>
        <w:lang w:eastAsia="es-CO" w:bidi="ar-SA"/>
      </w:rPr>
      <mc:AlternateContent>
        <mc:Choice Requires="wps">
          <w:drawing>
            <wp:anchor distT="0" distB="0" distL="114300" distR="114300" simplePos="0" relativeHeight="251667456" behindDoc="0" locked="0" layoutInCell="1" allowOverlap="1" wp14:anchorId="7F1F420F" wp14:editId="796E0EB3">
              <wp:simplePos x="0" y="0"/>
              <wp:positionH relativeFrom="margin">
                <wp:align>center</wp:align>
              </wp:positionH>
              <wp:positionV relativeFrom="paragraph">
                <wp:posOffset>-274955</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14:paraId="6BAFA3F7" w14:textId="77777777" w:rsidR="00FF6885" w:rsidRPr="00613529" w:rsidRDefault="00FF6885">
                          <w:pPr>
                            <w:rPr>
                              <w:rFonts w:ascii="Garamond" w:hAnsi="Garamond" w:cs="Arial"/>
                              <w:sz w:val="16"/>
                              <w:szCs w:val="16"/>
                              <w:lang w:val="es-MX"/>
                            </w:rPr>
                          </w:pPr>
                        </w:p>
                        <w:p w14:paraId="4C3223EE" w14:textId="7E9155AA" w:rsidR="00FF6885" w:rsidRPr="00613529" w:rsidRDefault="00047BA4">
                          <w:pPr>
                            <w:jc w:val="center"/>
                            <w:rPr>
                              <w:rFonts w:ascii="Garamond" w:hAnsi="Garamond" w:cs="Arial"/>
                              <w:sz w:val="16"/>
                              <w:szCs w:val="16"/>
                              <w:lang w:val="es-MX"/>
                            </w:rPr>
                          </w:pPr>
                          <w:r w:rsidRPr="00613529">
                            <w:rPr>
                              <w:rFonts w:ascii="Garamond" w:hAnsi="Garamond" w:cs="Arial"/>
                              <w:sz w:val="16"/>
                              <w:szCs w:val="16"/>
                              <w:lang w:val="es-MX"/>
                            </w:rPr>
                            <w:t xml:space="preserve">Código: </w:t>
                          </w:r>
                          <w:r w:rsidR="00B212E5" w:rsidRPr="00613529">
                            <w:rPr>
                              <w:rFonts w:ascii="Garamond" w:hAnsi="Garamond" w:cs="Arial"/>
                              <w:sz w:val="16"/>
                              <w:szCs w:val="16"/>
                              <w:lang w:val="es-MX"/>
                            </w:rPr>
                            <w:t>GDI</w:t>
                          </w:r>
                          <w:r w:rsidR="008A2B33">
                            <w:rPr>
                              <w:rFonts w:ascii="Garamond" w:hAnsi="Garamond" w:cs="Arial"/>
                              <w:sz w:val="16"/>
                              <w:szCs w:val="16"/>
                              <w:lang w:val="es-MX"/>
                            </w:rPr>
                            <w:t>-</w:t>
                          </w:r>
                          <w:r w:rsidR="00B212E5" w:rsidRPr="00613529">
                            <w:rPr>
                              <w:rFonts w:ascii="Garamond" w:hAnsi="Garamond" w:cs="Arial"/>
                              <w:sz w:val="16"/>
                              <w:szCs w:val="16"/>
                              <w:lang w:val="es-MX"/>
                            </w:rPr>
                            <w:t>GPD</w:t>
                          </w:r>
                          <w:r w:rsidR="008A2B33">
                            <w:rPr>
                              <w:rFonts w:ascii="Garamond" w:hAnsi="Garamond" w:cs="Arial"/>
                              <w:sz w:val="16"/>
                              <w:szCs w:val="16"/>
                              <w:lang w:val="es-MX"/>
                            </w:rPr>
                            <w:t>-</w:t>
                          </w:r>
                          <w:r w:rsidR="00B212E5" w:rsidRPr="00613529">
                            <w:rPr>
                              <w:rFonts w:ascii="Garamond" w:hAnsi="Garamond" w:cs="Arial"/>
                              <w:sz w:val="16"/>
                              <w:szCs w:val="16"/>
                              <w:lang w:val="es-MX"/>
                            </w:rPr>
                            <w:t>F034</w:t>
                          </w:r>
                        </w:p>
                        <w:p w14:paraId="3A993C33" w14:textId="0A9B3516" w:rsidR="00FF6885" w:rsidRPr="00613529" w:rsidRDefault="00B212E5">
                          <w:pPr>
                            <w:jc w:val="center"/>
                            <w:rPr>
                              <w:rFonts w:ascii="Garamond" w:hAnsi="Garamond" w:cs="Arial"/>
                              <w:sz w:val="16"/>
                              <w:szCs w:val="16"/>
                              <w:lang w:val="es-MX"/>
                            </w:rPr>
                          </w:pPr>
                          <w:r w:rsidRPr="00613529">
                            <w:rPr>
                              <w:rFonts w:ascii="Garamond" w:hAnsi="Garamond" w:cs="Arial"/>
                              <w:sz w:val="16"/>
                              <w:szCs w:val="16"/>
                              <w:lang w:val="es-MX"/>
                            </w:rPr>
                            <w:t>Versión: 0</w:t>
                          </w:r>
                          <w:r w:rsidR="00A7746E" w:rsidRPr="00613529">
                            <w:rPr>
                              <w:rFonts w:ascii="Garamond" w:hAnsi="Garamond" w:cs="Arial"/>
                              <w:sz w:val="16"/>
                              <w:szCs w:val="16"/>
                              <w:lang w:val="es-MX"/>
                            </w:rPr>
                            <w:t>5</w:t>
                          </w:r>
                        </w:p>
                        <w:p w14:paraId="23A74918" w14:textId="204113A6" w:rsidR="00FF6885" w:rsidRPr="00613529" w:rsidRDefault="00B212E5" w:rsidP="00047BA4">
                          <w:pPr>
                            <w:jc w:val="center"/>
                            <w:rPr>
                              <w:rFonts w:ascii="Garamond" w:hAnsi="Garamond" w:cs="Arial"/>
                              <w:sz w:val="16"/>
                              <w:szCs w:val="16"/>
                              <w:lang w:val="es-MX"/>
                            </w:rPr>
                          </w:pPr>
                          <w:r w:rsidRPr="00613529">
                            <w:rPr>
                              <w:rFonts w:ascii="Garamond" w:hAnsi="Garamond" w:cs="Arial"/>
                              <w:sz w:val="16"/>
                              <w:szCs w:val="16"/>
                              <w:lang w:val="es-MX"/>
                            </w:rPr>
                            <w:t>Vigencia</w:t>
                          </w:r>
                          <w:r w:rsidR="00A90B41" w:rsidRPr="00613529">
                            <w:rPr>
                              <w:rFonts w:ascii="Garamond" w:hAnsi="Garamond" w:cs="Arial"/>
                              <w:sz w:val="16"/>
                              <w:szCs w:val="16"/>
                              <w:lang w:val="es-MX"/>
                            </w:rPr>
                            <w:t xml:space="preserve">: </w:t>
                          </w:r>
                          <w:r w:rsidR="00B46C64">
                            <w:rPr>
                              <w:rFonts w:ascii="Garamond" w:hAnsi="Garamond" w:cs="Arial"/>
                              <w:sz w:val="16"/>
                              <w:szCs w:val="16"/>
                              <w:lang w:val="es-MX"/>
                            </w:rPr>
                            <w:t>11</w:t>
                          </w:r>
                          <w:r w:rsidR="00A7746E" w:rsidRPr="00613529">
                            <w:rPr>
                              <w:rFonts w:ascii="Garamond" w:hAnsi="Garamond" w:cs="Arial"/>
                              <w:sz w:val="16"/>
                              <w:szCs w:val="16"/>
                              <w:lang w:val="es-MX"/>
                            </w:rPr>
                            <w:t xml:space="preserve"> de julio de 2024 </w:t>
                          </w:r>
                          <w:r w:rsidR="00A90B41" w:rsidRPr="00613529">
                            <w:rPr>
                              <w:rFonts w:ascii="Garamond" w:hAnsi="Garamond" w:cs="Arial"/>
                              <w:sz w:val="16"/>
                              <w:szCs w:val="16"/>
                              <w:lang w:val="es-MX"/>
                            </w:rPr>
                            <w:t xml:space="preserve"> </w:t>
                          </w:r>
                        </w:p>
                        <w:p w14:paraId="1A3BB4F4" w14:textId="4D07F25D" w:rsidR="00FD25EC" w:rsidRPr="00613529" w:rsidRDefault="00FD25EC"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sidR="008A2B33">
                            <w:rPr>
                              <w:rFonts w:ascii="Garamond" w:hAnsi="Garamond" w:cs="Arial"/>
                              <w:sz w:val="16"/>
                              <w:szCs w:val="16"/>
                              <w:lang w:val="es-MX"/>
                            </w:rPr>
                            <w:t>59797</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7F1F420F" id="Rectángulo 12" o:spid="_x0000_s1028" style="position:absolute;margin-left:0;margin-top:-21.65pt;width:149.25pt;height:54.75pt;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" stroked="f">
              <v:textbox inset="2.5575mm,1.2875mm,2.5575mm,1.2875mm">
                <w:txbxContent>
                  <w:p w14:paraId="6BAFA3F7" w14:textId="77777777" w:rsidR="00FF6885" w:rsidRPr="00613529" w:rsidRDefault="00FF6885">
                    <w:pPr>
                      <w:rPr>
                        <w:rFonts w:ascii="Garamond" w:hAnsi="Garamond" w:cs="Arial"/>
                        <w:sz w:val="16"/>
                        <w:szCs w:val="16"/>
                        <w:lang w:val="es-MX"/>
                      </w:rPr>
                    </w:pPr>
                  </w:p>
                  <w:p w14:paraId="4C3223EE" w14:textId="7E9155AA" w:rsidR="00FF6885" w:rsidRPr="00613529" w:rsidRDefault="00047BA4">
                    <w:pPr>
                      <w:jc w:val="center"/>
                      <w:rPr>
                        <w:rFonts w:ascii="Garamond" w:hAnsi="Garamond" w:cs="Arial"/>
                        <w:sz w:val="16"/>
                        <w:szCs w:val="16"/>
                        <w:lang w:val="es-MX"/>
                      </w:rPr>
                    </w:pPr>
                    <w:r w:rsidRPr="00613529">
                      <w:rPr>
                        <w:rFonts w:ascii="Garamond" w:hAnsi="Garamond" w:cs="Arial"/>
                        <w:sz w:val="16"/>
                        <w:szCs w:val="16"/>
                        <w:lang w:val="es-MX"/>
                      </w:rPr>
                      <w:t xml:space="preserve">Código: </w:t>
                    </w:r>
                    <w:r w:rsidR="00B212E5" w:rsidRPr="00613529">
                      <w:rPr>
                        <w:rFonts w:ascii="Garamond" w:hAnsi="Garamond" w:cs="Arial"/>
                        <w:sz w:val="16"/>
                        <w:szCs w:val="16"/>
                        <w:lang w:val="es-MX"/>
                      </w:rPr>
                      <w:t>GDI</w:t>
                    </w:r>
                    <w:r w:rsidR="008A2B33">
                      <w:rPr>
                        <w:rFonts w:ascii="Garamond" w:hAnsi="Garamond" w:cs="Arial"/>
                        <w:sz w:val="16"/>
                        <w:szCs w:val="16"/>
                        <w:lang w:val="es-MX"/>
                      </w:rPr>
                      <w:t>-</w:t>
                    </w:r>
                    <w:r w:rsidR="00B212E5" w:rsidRPr="00613529">
                      <w:rPr>
                        <w:rFonts w:ascii="Garamond" w:hAnsi="Garamond" w:cs="Arial"/>
                        <w:sz w:val="16"/>
                        <w:szCs w:val="16"/>
                        <w:lang w:val="es-MX"/>
                      </w:rPr>
                      <w:t>GPD</w:t>
                    </w:r>
                    <w:r w:rsidR="008A2B33">
                      <w:rPr>
                        <w:rFonts w:ascii="Garamond" w:hAnsi="Garamond" w:cs="Arial"/>
                        <w:sz w:val="16"/>
                        <w:szCs w:val="16"/>
                        <w:lang w:val="es-MX"/>
                      </w:rPr>
                      <w:t>-</w:t>
                    </w:r>
                    <w:r w:rsidR="00B212E5" w:rsidRPr="00613529">
                      <w:rPr>
                        <w:rFonts w:ascii="Garamond" w:hAnsi="Garamond" w:cs="Arial"/>
                        <w:sz w:val="16"/>
                        <w:szCs w:val="16"/>
                        <w:lang w:val="es-MX"/>
                      </w:rPr>
                      <w:t>F034</w:t>
                    </w:r>
                  </w:p>
                  <w:p w14:paraId="3A993C33" w14:textId="0A9B3516" w:rsidR="00FF6885" w:rsidRPr="00613529" w:rsidRDefault="00B212E5">
                    <w:pPr>
                      <w:jc w:val="center"/>
                      <w:rPr>
                        <w:rFonts w:ascii="Garamond" w:hAnsi="Garamond" w:cs="Arial"/>
                        <w:sz w:val="16"/>
                        <w:szCs w:val="16"/>
                        <w:lang w:val="es-MX"/>
                      </w:rPr>
                    </w:pPr>
                    <w:r w:rsidRPr="00613529">
                      <w:rPr>
                        <w:rFonts w:ascii="Garamond" w:hAnsi="Garamond" w:cs="Arial"/>
                        <w:sz w:val="16"/>
                        <w:szCs w:val="16"/>
                        <w:lang w:val="es-MX"/>
                      </w:rPr>
                      <w:t>Versión: 0</w:t>
                    </w:r>
                    <w:r w:rsidR="00A7746E" w:rsidRPr="00613529">
                      <w:rPr>
                        <w:rFonts w:ascii="Garamond" w:hAnsi="Garamond" w:cs="Arial"/>
                        <w:sz w:val="16"/>
                        <w:szCs w:val="16"/>
                        <w:lang w:val="es-MX"/>
                      </w:rPr>
                      <w:t>5</w:t>
                    </w:r>
                  </w:p>
                  <w:p w14:paraId="23A74918" w14:textId="204113A6" w:rsidR="00FF6885" w:rsidRPr="00613529" w:rsidRDefault="00B212E5" w:rsidP="00047BA4">
                    <w:pPr>
                      <w:jc w:val="center"/>
                      <w:rPr>
                        <w:rFonts w:ascii="Garamond" w:hAnsi="Garamond" w:cs="Arial"/>
                        <w:sz w:val="16"/>
                        <w:szCs w:val="16"/>
                        <w:lang w:val="es-MX"/>
                      </w:rPr>
                    </w:pPr>
                    <w:r w:rsidRPr="00613529">
                      <w:rPr>
                        <w:rFonts w:ascii="Garamond" w:hAnsi="Garamond" w:cs="Arial"/>
                        <w:sz w:val="16"/>
                        <w:szCs w:val="16"/>
                        <w:lang w:val="es-MX"/>
                      </w:rPr>
                      <w:t>Vigencia</w:t>
                    </w:r>
                    <w:r w:rsidR="00A90B41" w:rsidRPr="00613529">
                      <w:rPr>
                        <w:rFonts w:ascii="Garamond" w:hAnsi="Garamond" w:cs="Arial"/>
                        <w:sz w:val="16"/>
                        <w:szCs w:val="16"/>
                        <w:lang w:val="es-MX"/>
                      </w:rPr>
                      <w:t xml:space="preserve">: </w:t>
                    </w:r>
                    <w:r w:rsidR="00B46C64">
                      <w:rPr>
                        <w:rFonts w:ascii="Garamond" w:hAnsi="Garamond" w:cs="Arial"/>
                        <w:sz w:val="16"/>
                        <w:szCs w:val="16"/>
                        <w:lang w:val="es-MX"/>
                      </w:rPr>
                      <w:t>11</w:t>
                    </w:r>
                    <w:r w:rsidR="00A7746E" w:rsidRPr="00613529">
                      <w:rPr>
                        <w:rFonts w:ascii="Garamond" w:hAnsi="Garamond" w:cs="Arial"/>
                        <w:sz w:val="16"/>
                        <w:szCs w:val="16"/>
                        <w:lang w:val="es-MX"/>
                      </w:rPr>
                      <w:t xml:space="preserve"> de julio de 2024 </w:t>
                    </w:r>
                    <w:r w:rsidR="00A90B41" w:rsidRPr="00613529">
                      <w:rPr>
                        <w:rFonts w:ascii="Garamond" w:hAnsi="Garamond" w:cs="Arial"/>
                        <w:sz w:val="16"/>
                        <w:szCs w:val="16"/>
                        <w:lang w:val="es-MX"/>
                      </w:rPr>
                      <w:t xml:space="preserve"> </w:t>
                    </w:r>
                  </w:p>
                  <w:p w14:paraId="1A3BB4F4" w14:textId="4D07F25D" w:rsidR="00FD25EC" w:rsidRPr="00613529" w:rsidRDefault="00FD25EC"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sidR="008A2B33">
                      <w:rPr>
                        <w:rFonts w:ascii="Garamond" w:hAnsi="Garamond" w:cs="Arial"/>
                        <w:sz w:val="16"/>
                        <w:szCs w:val="16"/>
                        <w:lang w:val="es-MX"/>
                      </w:rPr>
                      <w:t>59797</w:t>
                    </w:r>
                  </w:p>
                </w:txbxContent>
              </v:textbox>
              <w10:wrap type="through" anchorx="margin"/>
            </v:rect>
          </w:pict>
        </mc:Fallback>
      </mc:AlternateContent>
    </w:r>
    <w:r w:rsidR="009E1C70">
      <w:rPr>
        <w:noProof/>
        <w:lang w:eastAsia="es-CO" w:bidi="ar-SA"/>
      </w:rPr>
      <mc:AlternateContent>
        <mc:Choice Requires="wps">
          <w:drawing>
            <wp:anchor distT="0" distB="0" distL="114300" distR="114300" simplePos="0" relativeHeight="251679744" behindDoc="0" locked="0" layoutInCell="1" allowOverlap="1" wp14:anchorId="6EE6B896" wp14:editId="77C0545A">
              <wp:simplePos x="0" y="0"/>
              <wp:positionH relativeFrom="column">
                <wp:posOffset>-156210</wp:posOffset>
              </wp:positionH>
              <wp:positionV relativeFrom="paragraph">
                <wp:posOffset>-319405</wp:posOffset>
              </wp:positionV>
              <wp:extent cx="1581150" cy="800100"/>
              <wp:effectExtent l="0" t="0" r="0" b="0"/>
              <wp:wrapNone/>
              <wp:docPr id="1"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0232C6FF" w14:textId="6B37BE4B" w:rsidR="00EB4998" w:rsidRPr="00B46C64" w:rsidRDefault="00EB4998" w:rsidP="00595F74">
                          <w:pPr>
                            <w:rPr>
                              <w:rFonts w:ascii="Garamond" w:hAnsi="Garamond" w:cs="Arial"/>
                              <w:color w:val="000000" w:themeColor="text1"/>
                              <w:sz w:val="16"/>
                              <w:szCs w:val="16"/>
                            </w:rPr>
                          </w:pPr>
                          <w:r w:rsidRPr="00B46C64">
                            <w:rPr>
                              <w:rFonts w:ascii="Garamond" w:hAnsi="Garamond" w:cs="Arial"/>
                              <w:color w:val="000000" w:themeColor="text1"/>
                              <w:sz w:val="16"/>
                              <w:szCs w:val="16"/>
                            </w:rPr>
                            <w:t xml:space="preserve">Dirección </w:t>
                          </w:r>
                          <w:r w:rsidR="002E49C8">
                            <w:rPr>
                              <w:rFonts w:ascii="Garamond" w:hAnsi="Garamond" w:cs="Arial"/>
                              <w:color w:val="000000" w:themeColor="text1"/>
                              <w:sz w:val="16"/>
                              <w:szCs w:val="16"/>
                            </w:rPr>
                            <w:t>Carrera 99 No. 19-43.</w:t>
                          </w:r>
                        </w:p>
                        <w:p w14:paraId="6DDB2092" w14:textId="77777777" w:rsidR="002E49C8" w:rsidRPr="00166331" w:rsidRDefault="00613529" w:rsidP="002E49C8">
                          <w:pPr>
                            <w:rPr>
                              <w:rFonts w:ascii="Garamond" w:hAnsi="Garamond" w:cs="Arial"/>
                              <w:sz w:val="16"/>
                              <w:szCs w:val="16"/>
                              <w:lang w:val="es-MX"/>
                            </w:rPr>
                          </w:pPr>
                          <w:r w:rsidRPr="00B46C64">
                            <w:rPr>
                              <w:rFonts w:ascii="Garamond" w:hAnsi="Garamond" w:cs="Arial"/>
                              <w:color w:val="000000" w:themeColor="text1"/>
                              <w:sz w:val="16"/>
                              <w:szCs w:val="16"/>
                              <w:lang w:val="es-MX"/>
                            </w:rPr>
                            <w:t>Código postal:</w:t>
                          </w:r>
                          <w:r w:rsidR="002E49C8">
                            <w:rPr>
                              <w:rFonts w:ascii="Garamond" w:hAnsi="Garamond" w:cs="Arial"/>
                              <w:color w:val="000000" w:themeColor="text1"/>
                              <w:sz w:val="16"/>
                              <w:szCs w:val="16"/>
                              <w:lang w:val="es-MX"/>
                            </w:rPr>
                            <w:t xml:space="preserve"> </w:t>
                          </w:r>
                          <w:r w:rsidR="002E49C8" w:rsidRPr="00166331">
                            <w:rPr>
                              <w:rFonts w:ascii="Garamond" w:hAnsi="Garamond" w:cs="Arial"/>
                              <w:sz w:val="16"/>
                              <w:szCs w:val="16"/>
                              <w:lang w:val="es-MX"/>
                            </w:rPr>
                            <w:t>110921</w:t>
                          </w:r>
                        </w:p>
                        <w:p w14:paraId="1E0C921A" w14:textId="75779ACE" w:rsidR="003D4338" w:rsidRDefault="00595F74" w:rsidP="00595F74">
                          <w:pPr>
                            <w:rPr>
                              <w:rFonts w:ascii="Garamond" w:hAnsi="Garamond" w:cs="Arial"/>
                              <w:color w:val="000000" w:themeColor="text1"/>
                              <w:sz w:val="16"/>
                              <w:szCs w:val="16"/>
                              <w:lang w:val="es-MX"/>
                            </w:rPr>
                          </w:pPr>
                          <w:r w:rsidRPr="00B46C64">
                            <w:rPr>
                              <w:rFonts w:ascii="Garamond" w:hAnsi="Garamond" w:cs="Arial"/>
                              <w:color w:val="000000" w:themeColor="text1"/>
                              <w:sz w:val="16"/>
                              <w:szCs w:val="16"/>
                              <w:lang w:val="es-MX"/>
                            </w:rPr>
                            <w:t xml:space="preserve">Tel. </w:t>
                          </w:r>
                          <w:r w:rsidR="002E49C8">
                            <w:rPr>
                              <w:rFonts w:ascii="Garamond" w:hAnsi="Garamond" w:cs="Arial"/>
                              <w:color w:val="000000" w:themeColor="text1"/>
                              <w:sz w:val="16"/>
                              <w:szCs w:val="16"/>
                              <w:lang w:val="es-MX"/>
                            </w:rPr>
                            <w:t>Línea No. 195</w:t>
                          </w:r>
                        </w:p>
                        <w:p w14:paraId="15B1573B" w14:textId="77777777" w:rsidR="002E49C8" w:rsidRPr="00166331" w:rsidRDefault="002E49C8" w:rsidP="002E49C8">
                          <w:pPr>
                            <w:rPr>
                              <w:rFonts w:ascii="Garamond" w:hAnsi="Garamond" w:cs="Arial"/>
                              <w:sz w:val="16"/>
                              <w:szCs w:val="16"/>
                              <w:lang w:val="es-MX"/>
                            </w:rPr>
                          </w:pPr>
                          <w:hyperlink r:id="rId1" w:history="1">
                            <w:r w:rsidRPr="00166331">
                              <w:rPr>
                                <w:rStyle w:val="Hipervnculo"/>
                                <w:rFonts w:ascii="Garamond" w:hAnsi="Garamond" w:cs="Arial"/>
                                <w:sz w:val="16"/>
                                <w:szCs w:val="16"/>
                                <w:lang w:val="es-MX"/>
                              </w:rPr>
                              <w:t>www.fontibon.gov.co</w:t>
                            </w:r>
                          </w:hyperlink>
                        </w:p>
                        <w:p w14:paraId="4F6C27A2" w14:textId="77777777" w:rsidR="002E49C8" w:rsidRDefault="002E49C8" w:rsidP="002E49C8">
                          <w:pPr>
                            <w:rPr>
                              <w:rFonts w:ascii="Arial" w:hAnsi="Arial" w:cs="Arial"/>
                              <w:sz w:val="16"/>
                              <w:szCs w:val="16"/>
                              <w:lang w:val="es-MX"/>
                            </w:rPr>
                          </w:pPr>
                        </w:p>
                        <w:p w14:paraId="4E4DB1F8" w14:textId="77777777" w:rsidR="002E49C8" w:rsidRPr="00B46C64" w:rsidRDefault="002E49C8" w:rsidP="00595F74">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EE6B896" id="_x0000_s1029" style="position:absolute;margin-left:-12.3pt;margin-top:-25.15pt;width:124.5pt;height:63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" stroked="f">
              <v:textbox inset="2.5575mm,1.2875mm,2.5575mm,1.2875mm">
                <w:txbxContent>
                  <w:p w14:paraId="0232C6FF" w14:textId="6B37BE4B" w:rsidR="00EB4998" w:rsidRPr="00B46C64" w:rsidRDefault="00EB4998" w:rsidP="00595F74">
                    <w:pPr>
                      <w:rPr>
                        <w:rFonts w:ascii="Garamond" w:hAnsi="Garamond" w:cs="Arial"/>
                        <w:color w:val="000000" w:themeColor="text1"/>
                        <w:sz w:val="16"/>
                        <w:szCs w:val="16"/>
                      </w:rPr>
                    </w:pPr>
                    <w:r w:rsidRPr="00B46C64">
                      <w:rPr>
                        <w:rFonts w:ascii="Garamond" w:hAnsi="Garamond" w:cs="Arial"/>
                        <w:color w:val="000000" w:themeColor="text1"/>
                        <w:sz w:val="16"/>
                        <w:szCs w:val="16"/>
                      </w:rPr>
                      <w:t xml:space="preserve">Dirección </w:t>
                    </w:r>
                    <w:r w:rsidR="002E49C8">
                      <w:rPr>
                        <w:rFonts w:ascii="Garamond" w:hAnsi="Garamond" w:cs="Arial"/>
                        <w:color w:val="000000" w:themeColor="text1"/>
                        <w:sz w:val="16"/>
                        <w:szCs w:val="16"/>
                      </w:rPr>
                      <w:t>Carrera 99 No. 19-43.</w:t>
                    </w:r>
                  </w:p>
                  <w:p w14:paraId="6DDB2092" w14:textId="77777777" w:rsidR="002E49C8" w:rsidRPr="00166331" w:rsidRDefault="00613529" w:rsidP="002E49C8">
                    <w:pPr>
                      <w:rPr>
                        <w:rFonts w:ascii="Garamond" w:hAnsi="Garamond" w:cs="Arial"/>
                        <w:sz w:val="16"/>
                        <w:szCs w:val="16"/>
                        <w:lang w:val="es-MX"/>
                      </w:rPr>
                    </w:pPr>
                    <w:r w:rsidRPr="00B46C64">
                      <w:rPr>
                        <w:rFonts w:ascii="Garamond" w:hAnsi="Garamond" w:cs="Arial"/>
                        <w:color w:val="000000" w:themeColor="text1"/>
                        <w:sz w:val="16"/>
                        <w:szCs w:val="16"/>
                        <w:lang w:val="es-MX"/>
                      </w:rPr>
                      <w:t>Código postal:</w:t>
                    </w:r>
                    <w:r w:rsidR="002E49C8">
                      <w:rPr>
                        <w:rFonts w:ascii="Garamond" w:hAnsi="Garamond" w:cs="Arial"/>
                        <w:color w:val="000000" w:themeColor="text1"/>
                        <w:sz w:val="16"/>
                        <w:szCs w:val="16"/>
                        <w:lang w:val="es-MX"/>
                      </w:rPr>
                      <w:t xml:space="preserve"> </w:t>
                    </w:r>
                    <w:r w:rsidR="002E49C8" w:rsidRPr="00166331">
                      <w:rPr>
                        <w:rFonts w:ascii="Garamond" w:hAnsi="Garamond" w:cs="Arial"/>
                        <w:sz w:val="16"/>
                        <w:szCs w:val="16"/>
                        <w:lang w:val="es-MX"/>
                      </w:rPr>
                      <w:t>110921</w:t>
                    </w:r>
                  </w:p>
                  <w:p w14:paraId="1E0C921A" w14:textId="75779ACE" w:rsidR="003D4338" w:rsidRDefault="00595F74" w:rsidP="00595F74">
                    <w:pPr>
                      <w:rPr>
                        <w:rFonts w:ascii="Garamond" w:hAnsi="Garamond" w:cs="Arial"/>
                        <w:color w:val="000000" w:themeColor="text1"/>
                        <w:sz w:val="16"/>
                        <w:szCs w:val="16"/>
                        <w:lang w:val="es-MX"/>
                      </w:rPr>
                    </w:pPr>
                    <w:r w:rsidRPr="00B46C64">
                      <w:rPr>
                        <w:rFonts w:ascii="Garamond" w:hAnsi="Garamond" w:cs="Arial"/>
                        <w:color w:val="000000" w:themeColor="text1"/>
                        <w:sz w:val="16"/>
                        <w:szCs w:val="16"/>
                        <w:lang w:val="es-MX"/>
                      </w:rPr>
                      <w:t xml:space="preserve">Tel. </w:t>
                    </w:r>
                    <w:r w:rsidR="002E49C8">
                      <w:rPr>
                        <w:rFonts w:ascii="Garamond" w:hAnsi="Garamond" w:cs="Arial"/>
                        <w:color w:val="000000" w:themeColor="text1"/>
                        <w:sz w:val="16"/>
                        <w:szCs w:val="16"/>
                        <w:lang w:val="es-MX"/>
                      </w:rPr>
                      <w:t>Línea No. 195</w:t>
                    </w:r>
                  </w:p>
                  <w:p w14:paraId="15B1573B" w14:textId="77777777" w:rsidR="002E49C8" w:rsidRPr="00166331" w:rsidRDefault="002E49C8" w:rsidP="002E49C8">
                    <w:pPr>
                      <w:rPr>
                        <w:rFonts w:ascii="Garamond" w:hAnsi="Garamond" w:cs="Arial"/>
                        <w:sz w:val="16"/>
                        <w:szCs w:val="16"/>
                        <w:lang w:val="es-MX"/>
                      </w:rPr>
                    </w:pPr>
                    <w:hyperlink r:id="rId2" w:history="1">
                      <w:r w:rsidRPr="00166331">
                        <w:rPr>
                          <w:rStyle w:val="Hipervnculo"/>
                          <w:rFonts w:ascii="Garamond" w:hAnsi="Garamond" w:cs="Arial"/>
                          <w:sz w:val="16"/>
                          <w:szCs w:val="16"/>
                          <w:lang w:val="es-MX"/>
                        </w:rPr>
                        <w:t>www.fontibon.gov.co</w:t>
                      </w:r>
                    </w:hyperlink>
                  </w:p>
                  <w:p w14:paraId="4F6C27A2" w14:textId="77777777" w:rsidR="002E49C8" w:rsidRDefault="002E49C8" w:rsidP="002E49C8">
                    <w:pPr>
                      <w:rPr>
                        <w:rFonts w:ascii="Arial" w:hAnsi="Arial" w:cs="Arial"/>
                        <w:sz w:val="16"/>
                        <w:szCs w:val="16"/>
                        <w:lang w:val="es-MX"/>
                      </w:rPr>
                    </w:pPr>
                  </w:p>
                  <w:p w14:paraId="4E4DB1F8" w14:textId="77777777" w:rsidR="002E49C8" w:rsidRPr="00B46C64" w:rsidRDefault="002E49C8" w:rsidP="00595F74">
                    <w:pPr>
                      <w:rPr>
                        <w:rFonts w:ascii="Garamond" w:hAnsi="Garamond" w:cs="Arial"/>
                        <w:color w:val="000000" w:themeColor="text1"/>
                        <w:sz w:val="16"/>
                        <w:szCs w:val="16"/>
                        <w:lang w:val="es-MX"/>
                      </w:rPr>
                    </w:pPr>
                  </w:p>
                </w:txbxContent>
              </v:textbox>
            </v:rect>
          </w:pict>
        </mc:Fallback>
      </mc:AlternateContent>
    </w:r>
    <w:r w:rsidR="00595F74">
      <w:rPr>
        <w:noProof/>
        <w:lang w:eastAsia="es-CO" w:bidi="ar-SA"/>
      </w:rPr>
      <mc:AlternateContent>
        <mc:Choice Requires="wps">
          <w:drawing>
            <wp:anchor distT="0" distB="0" distL="114300" distR="114300" simplePos="0" relativeHeight="251681792" behindDoc="0" locked="0" layoutInCell="1" allowOverlap="1" wp14:anchorId="2DD1E1C5" wp14:editId="60336396">
              <wp:simplePos x="0" y="0"/>
              <wp:positionH relativeFrom="column">
                <wp:posOffset>1533525</wp:posOffset>
              </wp:positionH>
              <wp:positionV relativeFrom="paragraph">
                <wp:posOffset>-299720</wp:posOffset>
              </wp:positionV>
              <wp:extent cx="0" cy="753745"/>
              <wp:effectExtent l="8890" t="5080" r="10160" b="1270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62FCD7" id="_x0000_t32" coordsize="21600,21600" o:spt="32" o:oned="t" path="m,l21600,21600e" filled="f">
              <v:path arrowok="t" fillok="f" o:connecttype="none"/>
              <o:lock v:ext="edit" shapetype="t"/>
            </v:shapetype>
            <v:shape id="AutoShape 5" o:spid="_x0000_s1026" type="#_x0000_t32" style="position:absolute;margin-left:120.75pt;margin-top:-23.6pt;width:0;height:5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"/>
          </w:pict>
        </mc:Fallback>
      </mc:AlternateContent>
    </w:r>
    <w:r w:rsidR="00047BA4">
      <w:rPr>
        <w:noProof/>
        <w:lang w:eastAsia="es-CO" w:bidi="ar-SA"/>
      </w:rPr>
      <w:drawing>
        <wp:anchor distT="0" distB="0" distL="0" distR="0" simplePos="0" relativeHeight="251673600" behindDoc="0" locked="0" layoutInCell="1" allowOverlap="1" wp14:anchorId="5062D081" wp14:editId="78A121B6">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72335585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anchor>
      </w:drawing>
    </w:r>
  </w:p>
  <w:p w14:paraId="4061E967" w14:textId="1F227DDD" w:rsidR="00FF6885" w:rsidRDefault="00FF688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ACFA" w14:textId="77777777" w:rsidR="00AA5B60" w:rsidRDefault="00AA5B60">
      <w:r>
        <w:rPr>
          <w:color w:val="000000"/>
        </w:rPr>
        <w:separator/>
      </w:r>
    </w:p>
  </w:footnote>
  <w:footnote w:type="continuationSeparator" w:id="0">
    <w:p w14:paraId="3668ADDF" w14:textId="77777777" w:rsidR="00AA5B60" w:rsidRDefault="00AA5B60">
      <w:r>
        <w:continuationSeparator/>
      </w:r>
    </w:p>
  </w:footnote>
  <w:footnote w:id="1">
    <w:p w14:paraId="3A3175F7" w14:textId="77777777" w:rsidR="00583B94" w:rsidRDefault="00583B94" w:rsidP="00583B94">
      <w:pPr>
        <w:pStyle w:val="Textonotapie"/>
        <w:rPr>
          <w:rFonts w:ascii="Garamond" w:hAnsi="Garamond"/>
          <w:sz w:val="18"/>
          <w:szCs w:val="18"/>
          <w:lang w:val="es-CO"/>
        </w:rPr>
      </w:pPr>
      <w:r>
        <w:rPr>
          <w:rStyle w:val="Refdenotaalpie"/>
        </w:rPr>
        <w:footnoteRef/>
      </w:r>
      <w:r>
        <w:t xml:space="preserve"> </w:t>
      </w:r>
      <w:r w:rsidRPr="00B04D47">
        <w:rPr>
          <w:rFonts w:ascii="Garamond" w:hAnsi="Garamond"/>
          <w:sz w:val="18"/>
          <w:szCs w:val="18"/>
          <w:lang w:val="es-MX"/>
        </w:rPr>
        <w:t xml:space="preserve">Corte Constitucional. </w:t>
      </w:r>
      <w:r w:rsidRPr="00B04D47">
        <w:rPr>
          <w:rFonts w:ascii="Garamond" w:hAnsi="Garamond"/>
          <w:sz w:val="18"/>
          <w:szCs w:val="18"/>
          <w:lang w:val="es-CO"/>
        </w:rPr>
        <w:t>Sentencia C-341/14 de fecha 4 de junio de 2014. Expediente D-9945. Magistrado Ponente MAURICIO GONZÁLEZ CUERVO.</w:t>
      </w:r>
    </w:p>
    <w:p w14:paraId="600212B4" w14:textId="77777777" w:rsidR="00583B94" w:rsidRPr="008D2181" w:rsidRDefault="00583B94" w:rsidP="00583B94">
      <w:pPr>
        <w:pStyle w:val="Textonotapie"/>
        <w:rPr>
          <w:lang w:val="es-MX"/>
        </w:rPr>
      </w:pPr>
    </w:p>
  </w:footnote>
  <w:footnote w:id="2">
    <w:p w14:paraId="4A94737C" w14:textId="18951543" w:rsidR="00583B94" w:rsidRPr="00B04D47" w:rsidRDefault="00583B94" w:rsidP="00583B94">
      <w:pPr>
        <w:pStyle w:val="Textonotapie"/>
        <w:rPr>
          <w:lang w:val="es-MX"/>
        </w:rPr>
      </w:pPr>
      <w:r>
        <w:rPr>
          <w:rStyle w:val="Refdenotaalpie"/>
        </w:rPr>
        <w:footnoteRef/>
      </w:r>
      <w:r>
        <w:t xml:space="preserve"> </w:t>
      </w:r>
      <w:r w:rsidRPr="00C36A91">
        <w:rPr>
          <w:sz w:val="16"/>
          <w:szCs w:val="16"/>
          <w:lang w:val="es-MX"/>
        </w:rPr>
        <w:t xml:space="preserve">C-094 de 2021. Expediente D-13709. Magistrada Ponente PAOLA </w:t>
      </w:r>
      <w:r w:rsidR="00C61D23" w:rsidRPr="00C36A91">
        <w:rPr>
          <w:sz w:val="16"/>
          <w:szCs w:val="16"/>
          <w:lang w:val="es-MX"/>
        </w:rPr>
        <w:t>ANDRÉS</w:t>
      </w:r>
      <w:r w:rsidRPr="00C36A91">
        <w:rPr>
          <w:sz w:val="16"/>
          <w:szCs w:val="16"/>
          <w:lang w:val="es-MX"/>
        </w:rPr>
        <w:t xml:space="preserve"> MENESES MOSQUERA.</w:t>
      </w:r>
      <w:r>
        <w:rPr>
          <w:lang w:val="es-MX"/>
        </w:rPr>
        <w:t xml:space="preserve"> </w:t>
      </w:r>
    </w:p>
  </w:footnote>
  <w:footnote w:id="3">
    <w:p w14:paraId="231331FA" w14:textId="77777777" w:rsidR="00583B94" w:rsidRPr="00D730EF" w:rsidRDefault="00583B94" w:rsidP="00583B94">
      <w:pPr>
        <w:pStyle w:val="Textonotapie"/>
        <w:rPr>
          <w:sz w:val="16"/>
          <w:szCs w:val="16"/>
          <w:lang w:val="es-MX"/>
        </w:rPr>
      </w:pPr>
      <w:r>
        <w:rPr>
          <w:rStyle w:val="Refdenotaalpie"/>
        </w:rPr>
        <w:footnoteRef/>
      </w:r>
      <w:r w:rsidRPr="0030228F">
        <w:rPr>
          <w:lang w:val="pt-PT"/>
        </w:rPr>
        <w:t xml:space="preserve"> </w:t>
      </w:r>
      <w:r w:rsidRPr="0030228F">
        <w:rPr>
          <w:sz w:val="16"/>
          <w:szCs w:val="16"/>
          <w:lang w:val="pt-PT"/>
        </w:rPr>
        <w:t xml:space="preserve">Corte Constitucional sentencia C-12556 de 2019. </w:t>
      </w:r>
      <w:r w:rsidRPr="00D730EF">
        <w:rPr>
          <w:sz w:val="16"/>
          <w:szCs w:val="16"/>
          <w:lang w:val="es-MX"/>
        </w:rPr>
        <w:t>Expediente 12556. Magistrado Ponente DIANA FAJARDO RIVERA.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0E08" w14:textId="77777777" w:rsidR="00FF6885" w:rsidRDefault="00047BA4">
    <w:pPr>
      <w:pStyle w:val="Heading"/>
      <w:jc w:val="center"/>
    </w:pPr>
    <w:r>
      <w:rPr>
        <w:noProof/>
        <w:lang w:eastAsia="es-CO"/>
      </w:rPr>
      <w:drawing>
        <wp:anchor distT="0" distB="0" distL="114300" distR="114300" simplePos="0" relativeHeight="251671552" behindDoc="1" locked="0" layoutInCell="1" allowOverlap="1" wp14:anchorId="346F8D0E" wp14:editId="368325EE">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124380439" name="Imagen 1124380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6CC108F8" w14:textId="77777777" w:rsidR="00FF6885" w:rsidRDefault="00FF6885">
    <w:pPr>
      <w:pStyle w:val="Heading"/>
      <w:jc w:val="center"/>
    </w:pPr>
  </w:p>
  <w:p w14:paraId="4481F78C" w14:textId="77777777" w:rsidR="00FF6885" w:rsidRDefault="00FF6885">
    <w:pPr>
      <w:pStyle w:val="Heading"/>
      <w:jc w:val="center"/>
    </w:pPr>
  </w:p>
  <w:p w14:paraId="49028D9A" w14:textId="77777777" w:rsidR="00047BA4" w:rsidRDefault="00047BA4">
    <w:pPr>
      <w:pStyle w:val="Heading"/>
      <w:jc w:val="center"/>
    </w:pPr>
  </w:p>
  <w:p w14:paraId="01FF1B53" w14:textId="77777777" w:rsidR="00047BA4" w:rsidRDefault="00047BA4">
    <w:pPr>
      <w:pStyle w:val="Heading"/>
      <w:jc w:val="center"/>
    </w:pPr>
  </w:p>
  <w:p w14:paraId="32C7F27B" w14:textId="77777777" w:rsidR="00047BA4" w:rsidRDefault="00047BA4">
    <w:pPr>
      <w:pStyle w:val="Heading"/>
      <w:jc w:val="center"/>
    </w:pPr>
  </w:p>
  <w:p w14:paraId="3BAE1C6C" w14:textId="6D2B616D" w:rsidR="00FF6885" w:rsidRPr="00047BA4" w:rsidRDefault="00F345BA">
    <w:pPr>
      <w:pStyle w:val="Heading"/>
      <w:jc w:val="center"/>
      <w:rPr>
        <w:rFonts w:ascii="Garamond" w:hAnsi="Garamond"/>
      </w:rPr>
    </w:pPr>
    <w:r>
      <w:rPr>
        <w:rFonts w:ascii="Garamond" w:hAnsi="Garamond" w:cs="Arial"/>
        <w:b/>
        <w:sz w:val="24"/>
        <w:szCs w:val="24"/>
      </w:rPr>
      <w:t xml:space="preserve">                              </w:t>
    </w:r>
    <w:r w:rsidR="00B212E5" w:rsidRPr="00047BA4">
      <w:rPr>
        <w:rFonts w:ascii="Garamond" w:hAnsi="Garamond" w:cs="Arial"/>
        <w:b/>
        <w:sz w:val="24"/>
        <w:szCs w:val="24"/>
      </w:rPr>
      <w:t>Resolución Número___________________</w:t>
    </w:r>
    <w:r>
      <w:rPr>
        <w:rFonts w:ascii="Garamond" w:hAnsi="Garamond" w:cs="Arial"/>
        <w:b/>
        <w:sz w:val="24"/>
        <w:szCs w:val="24"/>
      </w:rPr>
      <w:t xml:space="preserve">                  </w:t>
    </w:r>
    <w:r w:rsidR="00B212E5" w:rsidRPr="00047BA4">
      <w:rPr>
        <w:rFonts w:ascii="Garamond" w:eastAsia="Arial" w:hAnsi="Garamond" w:cs="Times New Roman"/>
        <w:b/>
        <w:sz w:val="24"/>
        <w:szCs w:val="24"/>
        <w:lang w:eastAsia="es-CO"/>
      </w:rPr>
      <w:t xml:space="preserve">Página </w:t>
    </w:r>
    <w:r w:rsidR="00B212E5" w:rsidRPr="00047BA4">
      <w:rPr>
        <w:rFonts w:ascii="Garamond" w:eastAsia="Arial" w:hAnsi="Garamond" w:cs="Times New Roman"/>
        <w:b/>
        <w:sz w:val="24"/>
        <w:szCs w:val="24"/>
        <w:lang w:eastAsia="es-CO"/>
      </w:rPr>
      <w:fldChar w:fldCharType="begin"/>
    </w:r>
    <w:r w:rsidR="00B212E5" w:rsidRPr="00047BA4">
      <w:rPr>
        <w:rFonts w:ascii="Garamond" w:eastAsia="Arial" w:hAnsi="Garamond" w:cs="Times New Roman"/>
        <w:b/>
        <w:sz w:val="24"/>
        <w:szCs w:val="24"/>
        <w:lang w:eastAsia="es-CO"/>
      </w:rPr>
      <w:instrText xml:space="preserve"> PAGE \* ARABIC </w:instrText>
    </w:r>
    <w:r w:rsidR="00B212E5" w:rsidRPr="00047BA4">
      <w:rPr>
        <w:rFonts w:ascii="Garamond" w:eastAsia="Arial" w:hAnsi="Garamond" w:cs="Times New Roman"/>
        <w:b/>
        <w:sz w:val="24"/>
        <w:szCs w:val="24"/>
        <w:lang w:eastAsia="es-CO"/>
      </w:rPr>
      <w:fldChar w:fldCharType="separate"/>
    </w:r>
    <w:r w:rsidR="007C11DC">
      <w:rPr>
        <w:rFonts w:ascii="Garamond" w:eastAsia="Arial" w:hAnsi="Garamond" w:cs="Times New Roman"/>
        <w:b/>
        <w:noProof/>
        <w:sz w:val="24"/>
        <w:szCs w:val="24"/>
        <w:lang w:eastAsia="es-CO"/>
      </w:rPr>
      <w:t>2</w:t>
    </w:r>
    <w:r w:rsidR="00B212E5" w:rsidRPr="00047BA4">
      <w:rPr>
        <w:rFonts w:ascii="Garamond" w:eastAsia="Arial" w:hAnsi="Garamond" w:cs="Times New Roman"/>
        <w:b/>
        <w:sz w:val="24"/>
        <w:szCs w:val="24"/>
        <w:lang w:eastAsia="es-CO"/>
      </w:rPr>
      <w:fldChar w:fldCharType="end"/>
    </w:r>
    <w:r w:rsidR="00B212E5" w:rsidRPr="00047BA4">
      <w:rPr>
        <w:rFonts w:ascii="Garamond" w:eastAsia="Arial" w:hAnsi="Garamond" w:cs="Times New Roman"/>
        <w:b/>
        <w:sz w:val="24"/>
        <w:szCs w:val="24"/>
        <w:lang w:val="es-ES" w:eastAsia="es-CO"/>
      </w:rPr>
      <w:t xml:space="preserve"> de </w:t>
    </w:r>
    <w:r w:rsidR="00B212E5" w:rsidRPr="00047BA4">
      <w:rPr>
        <w:rFonts w:ascii="Garamond" w:eastAsia="Arial" w:hAnsi="Garamond" w:cs="Times New Roman"/>
        <w:b/>
        <w:sz w:val="24"/>
        <w:szCs w:val="24"/>
        <w:lang w:eastAsia="es-CO"/>
      </w:rPr>
      <w:fldChar w:fldCharType="begin"/>
    </w:r>
    <w:r w:rsidR="00B212E5" w:rsidRPr="00047BA4">
      <w:rPr>
        <w:rFonts w:ascii="Garamond" w:eastAsia="Arial" w:hAnsi="Garamond" w:cs="Times New Roman"/>
        <w:b/>
        <w:sz w:val="24"/>
        <w:szCs w:val="24"/>
        <w:lang w:eastAsia="es-CO"/>
      </w:rPr>
      <w:instrText xml:space="preserve"> NUMPAGES \* ARABIC </w:instrText>
    </w:r>
    <w:r w:rsidR="00B212E5" w:rsidRPr="00047BA4">
      <w:rPr>
        <w:rFonts w:ascii="Garamond" w:eastAsia="Arial" w:hAnsi="Garamond" w:cs="Times New Roman"/>
        <w:b/>
        <w:sz w:val="24"/>
        <w:szCs w:val="24"/>
        <w:lang w:eastAsia="es-CO"/>
      </w:rPr>
      <w:fldChar w:fldCharType="separate"/>
    </w:r>
    <w:r w:rsidR="007C11DC">
      <w:rPr>
        <w:rFonts w:ascii="Garamond" w:eastAsia="Arial" w:hAnsi="Garamond" w:cs="Times New Roman"/>
        <w:b/>
        <w:noProof/>
        <w:sz w:val="24"/>
        <w:szCs w:val="24"/>
        <w:lang w:eastAsia="es-CO"/>
      </w:rPr>
      <w:t>2</w:t>
    </w:r>
    <w:r w:rsidR="00B212E5" w:rsidRPr="00047BA4">
      <w:rPr>
        <w:rFonts w:ascii="Garamond" w:eastAsia="Arial" w:hAnsi="Garamond" w:cs="Times New Roman"/>
        <w:b/>
        <w:sz w:val="24"/>
        <w:szCs w:val="24"/>
        <w:lang w:eastAsia="es-CO"/>
      </w:rPr>
      <w:fldChar w:fldCharType="end"/>
    </w:r>
  </w:p>
  <w:p w14:paraId="7B657181" w14:textId="77777777" w:rsidR="00F345BA" w:rsidRPr="00F345BA" w:rsidRDefault="00F345BA" w:rsidP="00F345BA">
    <w:pPr>
      <w:jc w:val="center"/>
      <w:rPr>
        <w:rFonts w:ascii="Garamond" w:hAnsi="Garamond" w:cs="Arial"/>
        <w:b/>
        <w:i/>
        <w:lang w:val="es-ES_tradnl" w:eastAsia="es-ES"/>
      </w:rPr>
    </w:pPr>
  </w:p>
  <w:p w14:paraId="75FF78D5" w14:textId="6E720E44" w:rsidR="00FF6885" w:rsidRPr="00047BA4" w:rsidRDefault="00F345BA" w:rsidP="00F345BA">
    <w:pPr>
      <w:jc w:val="center"/>
      <w:rPr>
        <w:rFonts w:ascii="Garamond" w:hAnsi="Garamond" w:cs="Arial"/>
        <w:lang w:val="es-MX"/>
      </w:rPr>
    </w:pPr>
    <w:r w:rsidRPr="00F345BA">
      <w:rPr>
        <w:rFonts w:ascii="Garamond" w:hAnsi="Garamond" w:cs="Arial"/>
        <w:b/>
        <w:i/>
        <w:lang w:val="es-ES_tradnl" w:eastAsia="es-ES"/>
      </w:rPr>
      <w:t xml:space="preserve">“Por medio de la cual se declara la perdida de fuerza ejecutoria del Acto Administrativo, y se ordena la terminación y el archivo definitivo de la actuación administrativa No. 150 </w:t>
    </w:r>
    <w:r w:rsidR="00655634">
      <w:rPr>
        <w:rFonts w:ascii="Garamond" w:hAnsi="Garamond" w:cs="Arial"/>
        <w:b/>
        <w:i/>
        <w:lang w:val="es-ES_tradnl" w:eastAsia="es-ES"/>
      </w:rPr>
      <w:t>–</w:t>
    </w:r>
    <w:r w:rsidRPr="00F345BA">
      <w:rPr>
        <w:rFonts w:ascii="Garamond" w:hAnsi="Garamond" w:cs="Arial"/>
        <w:b/>
        <w:i/>
        <w:lang w:val="es-ES_tradnl" w:eastAsia="es-ES"/>
      </w:rPr>
      <w:t xml:space="preserve"> 2011</w:t>
    </w:r>
    <w:r w:rsidR="00AE5E19">
      <w:rPr>
        <w:rFonts w:ascii="Garamond" w:hAnsi="Garamond" w:cs="Arial"/>
        <w:b/>
        <w:i/>
        <w:lang w:val="es-ES_tradnl" w:eastAsia="es-ES"/>
      </w:rPr>
      <w:t xml:space="preserve"> </w:t>
    </w:r>
    <w:proofErr w:type="spellStart"/>
    <w:r w:rsidR="00AE5E19">
      <w:rPr>
        <w:rFonts w:ascii="Garamond" w:hAnsi="Garamond" w:cs="Arial"/>
        <w:b/>
        <w:i/>
        <w:lang w:val="es-ES_tradnl" w:eastAsia="es-ES"/>
      </w:rPr>
      <w:t>OB</w:t>
    </w:r>
    <w:proofErr w:type="spellEnd"/>
    <w:r w:rsidRPr="00F345BA">
      <w:rPr>
        <w:rFonts w:ascii="Garamond" w:hAnsi="Garamond" w:cs="Arial"/>
        <w:b/>
        <w:i/>
        <w:lang w:val="es-ES_tradnl" w:eastAsia="es-ES"/>
      </w:rPr>
      <w:t>”</w:t>
    </w:r>
    <w:r w:rsidR="00AE5E19">
      <w:rPr>
        <w:rFonts w:ascii="Garamond" w:hAnsi="Garamond" w:cs="Arial"/>
        <w:b/>
        <w:i/>
        <w:lang w:val="es-ES_tradnl" w:eastAsia="es-E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2EF1" w14:textId="1638C3D7" w:rsidR="00FF6885" w:rsidRDefault="00047BA4" w:rsidP="00047BA4">
    <w:pPr>
      <w:pStyle w:val="Encabezado"/>
      <w:tabs>
        <w:tab w:val="left" w:pos="3810"/>
        <w:tab w:val="right" w:pos="8838"/>
      </w:tabs>
    </w:pPr>
    <w:r>
      <w:rPr>
        <w:noProof/>
        <w:lang w:eastAsia="es-CO" w:bidi="ar-SA"/>
      </w:rPr>
      <w:drawing>
        <wp:anchor distT="0" distB="0" distL="114300" distR="114300" simplePos="0" relativeHeight="251669504" behindDoc="1" locked="0" layoutInCell="1" allowOverlap="1" wp14:anchorId="51EF95CC" wp14:editId="6F52A3CD">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871883105" name="Imagen 187188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r>
      <w:rPr>
        <w:color w:val="FFFFFF"/>
        <w:lang w:val="es-ES"/>
      </w:rPr>
      <w:tab/>
    </w:r>
    <w:r w:rsidR="00B212E5">
      <w:rPr>
        <w:color w:val="FFFFFF"/>
        <w:lang w:val="es-ES"/>
      </w:rPr>
      <w:t xml:space="preserve">Página </w:t>
    </w:r>
    <w:r w:rsidR="00B212E5">
      <w:rPr>
        <w:b/>
        <w:bCs/>
        <w:color w:val="FFFFFF"/>
      </w:rPr>
      <w:fldChar w:fldCharType="begin"/>
    </w:r>
    <w:r w:rsidR="00B212E5">
      <w:rPr>
        <w:b/>
        <w:bCs/>
        <w:color w:val="FFFFFF"/>
      </w:rPr>
      <w:instrText xml:space="preserve"> PAGE </w:instrText>
    </w:r>
    <w:r w:rsidR="00B212E5">
      <w:rPr>
        <w:b/>
        <w:bCs/>
        <w:color w:val="FFFFFF"/>
      </w:rPr>
      <w:fldChar w:fldCharType="separate"/>
    </w:r>
    <w:r w:rsidR="007A03E0">
      <w:rPr>
        <w:b/>
        <w:bCs/>
        <w:noProof/>
        <w:color w:val="FFFFFF"/>
      </w:rPr>
      <w:t>1</w:t>
    </w:r>
    <w:r w:rsidR="00B212E5">
      <w:rPr>
        <w:b/>
        <w:bCs/>
        <w:color w:val="FFFFFF"/>
      </w:rPr>
      <w:fldChar w:fldCharType="end"/>
    </w:r>
    <w:r w:rsidR="00B212E5">
      <w:rPr>
        <w:color w:val="FFFFFF"/>
        <w:lang w:val="es-ES"/>
      </w:rPr>
      <w:t xml:space="preserve"> de </w:t>
    </w:r>
    <w:r w:rsidR="00B212E5">
      <w:rPr>
        <w:b/>
        <w:bCs/>
        <w:color w:val="FFFFFF"/>
      </w:rPr>
      <w:fldChar w:fldCharType="begin"/>
    </w:r>
    <w:r w:rsidR="00B212E5">
      <w:rPr>
        <w:b/>
        <w:bCs/>
        <w:color w:val="FFFFFF"/>
      </w:rPr>
      <w:instrText xml:space="preserve"> NUMPAGES </w:instrText>
    </w:r>
    <w:r w:rsidR="00B212E5">
      <w:rPr>
        <w:b/>
        <w:bCs/>
        <w:color w:val="FFFFFF"/>
      </w:rPr>
      <w:fldChar w:fldCharType="separate"/>
    </w:r>
    <w:r w:rsidR="007A03E0">
      <w:rPr>
        <w:b/>
        <w:bCs/>
        <w:noProof/>
        <w:color w:val="FFFFFF"/>
      </w:rPr>
      <w:t>1</w:t>
    </w:r>
    <w:r w:rsidR="00B212E5">
      <w:rPr>
        <w:b/>
        <w:bCs/>
        <w:color w:val="FFFFFF"/>
      </w:rPr>
      <w:fldChar w:fldCharType="end"/>
    </w:r>
  </w:p>
  <w:p w14:paraId="1E04BE40" w14:textId="77777777" w:rsidR="00FF6885" w:rsidRDefault="00FF6885">
    <w:pPr>
      <w:pStyle w:val="Heading"/>
      <w:jc w:val="center"/>
    </w:pPr>
  </w:p>
  <w:p w14:paraId="370369E7" w14:textId="77777777" w:rsidR="00FF6885" w:rsidRDefault="00FF6885">
    <w:pPr>
      <w:pStyle w:val="Heading"/>
      <w:jc w:val="center"/>
      <w:rPr>
        <w:rFonts w:ascii="Arial" w:hAnsi="Arial" w:cs="Arial"/>
        <w:b/>
        <w:sz w:val="24"/>
        <w:szCs w:val="24"/>
      </w:rPr>
    </w:pPr>
  </w:p>
  <w:p w14:paraId="15C6635E" w14:textId="77777777" w:rsidR="00FF6885" w:rsidRPr="00047BA4" w:rsidRDefault="00B212E5">
    <w:pPr>
      <w:pStyle w:val="Heading"/>
      <w:jc w:val="center"/>
      <w:rPr>
        <w:rFonts w:ascii="Garamond" w:hAnsi="Garamond"/>
        <w:sz w:val="24"/>
        <w:szCs w:val="24"/>
      </w:rPr>
    </w:pPr>
    <w:r w:rsidRPr="00047BA4">
      <w:rPr>
        <w:rFonts w:ascii="Garamond" w:hAnsi="Garamond" w:cs="Arial"/>
        <w:b/>
        <w:sz w:val="24"/>
        <w:szCs w:val="24"/>
      </w:rPr>
      <w:t>RESOLUCIÓN NÚMERO ________________</w:t>
    </w:r>
  </w:p>
  <w:p w14:paraId="76DEB887" w14:textId="77777777" w:rsidR="00FF6885" w:rsidRPr="00047BA4" w:rsidRDefault="00FF6885" w:rsidP="00F345BA">
    <w:pPr>
      <w:pStyle w:val="Heading"/>
      <w:jc w:val="center"/>
      <w:rPr>
        <w:rFonts w:ascii="Garamond" w:hAnsi="Garamond" w:cs="Arial"/>
        <w:b/>
        <w:sz w:val="24"/>
        <w:szCs w:val="24"/>
      </w:rPr>
    </w:pPr>
  </w:p>
  <w:p w14:paraId="595A19C3" w14:textId="3F58E240" w:rsidR="00FF6885" w:rsidRDefault="00583B94" w:rsidP="00F345BA">
    <w:pPr>
      <w:jc w:val="center"/>
      <w:rPr>
        <w:rFonts w:ascii="Garamond" w:hAnsi="Garamond" w:cs="Arial"/>
        <w:b/>
        <w:i/>
      </w:rPr>
    </w:pPr>
    <w:r>
      <w:rPr>
        <w:rFonts w:ascii="Garamond" w:hAnsi="Garamond" w:cs="Arial"/>
        <w:b/>
        <w:i/>
        <w:lang w:val="es-ES_tradnl" w:eastAsia="es-ES"/>
      </w:rPr>
      <w:t>“</w:t>
    </w:r>
    <w:r w:rsidRPr="00235B1A">
      <w:rPr>
        <w:rFonts w:ascii="Garamond" w:hAnsi="Garamond" w:cs="Arial"/>
        <w:b/>
        <w:i/>
        <w:lang w:val="es-ES_tradnl" w:eastAsia="es-ES"/>
      </w:rPr>
      <w:t>Por medio de la cual se declara la perdida de fuerza ejecutoria del Acto Administrativo,</w:t>
    </w:r>
    <w:r w:rsidR="00F345BA">
      <w:rPr>
        <w:rFonts w:ascii="Garamond" w:hAnsi="Garamond" w:cs="Arial"/>
        <w:b/>
        <w:i/>
        <w:lang w:val="es-ES_tradnl" w:eastAsia="es-ES"/>
      </w:rPr>
      <w:t xml:space="preserve"> y se ordena la terminación y el </w:t>
    </w:r>
    <w:r w:rsidRPr="00235B1A">
      <w:rPr>
        <w:rFonts w:ascii="Garamond" w:hAnsi="Garamond" w:cs="Arial"/>
        <w:b/>
        <w:i/>
        <w:lang w:val="es-ES_tradnl" w:eastAsia="es-ES"/>
      </w:rPr>
      <w:t xml:space="preserve">archivo definitivo </w:t>
    </w:r>
    <w:r w:rsidR="00F345BA">
      <w:rPr>
        <w:rFonts w:ascii="Garamond" w:hAnsi="Garamond" w:cs="Arial"/>
        <w:b/>
        <w:i/>
        <w:lang w:val="es-ES_tradnl" w:eastAsia="es-ES"/>
      </w:rPr>
      <w:t xml:space="preserve">de la actuación administrativa </w:t>
    </w:r>
    <w:r>
      <w:rPr>
        <w:rFonts w:ascii="Garamond" w:hAnsi="Garamond" w:cs="Arial"/>
        <w:b/>
        <w:i/>
      </w:rPr>
      <w:t xml:space="preserve">No. </w:t>
    </w:r>
    <w:r w:rsidR="00F345BA">
      <w:rPr>
        <w:rFonts w:ascii="Garamond" w:hAnsi="Garamond" w:cs="Arial"/>
        <w:b/>
        <w:i/>
      </w:rPr>
      <w:t xml:space="preserve">150 </w:t>
    </w:r>
    <w:r w:rsidR="00F44EA6">
      <w:rPr>
        <w:rFonts w:ascii="Garamond" w:hAnsi="Garamond" w:cs="Arial"/>
        <w:b/>
        <w:i/>
      </w:rPr>
      <w:t>-</w:t>
    </w:r>
    <w:r w:rsidR="00F345BA">
      <w:rPr>
        <w:rFonts w:ascii="Garamond" w:hAnsi="Garamond" w:cs="Arial"/>
        <w:b/>
        <w:i/>
      </w:rPr>
      <w:t xml:space="preserve"> </w:t>
    </w:r>
    <w:r w:rsidR="00F44EA6">
      <w:rPr>
        <w:rFonts w:ascii="Garamond" w:hAnsi="Garamond" w:cs="Arial"/>
        <w:b/>
        <w:i/>
      </w:rPr>
      <w:t>200</w:t>
    </w:r>
    <w:r w:rsidR="00F345BA">
      <w:rPr>
        <w:rFonts w:ascii="Garamond" w:hAnsi="Garamond" w:cs="Arial"/>
        <w:b/>
        <w:i/>
      </w:rPr>
      <w:t>11</w:t>
    </w:r>
    <w:r>
      <w:rPr>
        <w:rFonts w:ascii="Garamond" w:hAnsi="Garamond" w:cs="Arial"/>
        <w:b/>
        <w:i/>
      </w:rPr>
      <w:t>”</w:t>
    </w:r>
  </w:p>
  <w:p w14:paraId="4F2D0AEF" w14:textId="77777777" w:rsidR="00F44EA6" w:rsidRPr="00047BA4" w:rsidRDefault="00F44EA6" w:rsidP="00583B94">
    <w:pPr>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E41BA"/>
    <w:multiLevelType w:val="multilevel"/>
    <w:tmpl w:val="F5009500"/>
    <w:lvl w:ilvl="0">
      <w:start w:val="1"/>
      <w:numFmt w:val="decimal"/>
      <w:lvlText w:val="%1."/>
      <w:lvlJc w:val="left"/>
      <w:pPr>
        <w:ind w:left="1776" w:hanging="360"/>
      </w:pPr>
      <w:rPr>
        <w:rFonts w:hint="default"/>
      </w:rPr>
    </w:lvl>
    <w:lvl w:ilvl="1">
      <w:start w:val="1"/>
      <w:numFmt w:val="decimal"/>
      <w:isLgl/>
      <w:lvlText w:val="%1.%2."/>
      <w:lvlJc w:val="left"/>
      <w:pPr>
        <w:ind w:left="2496" w:hanging="720"/>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576" w:hanging="1080"/>
      </w:pPr>
      <w:rPr>
        <w:rFonts w:hint="default"/>
      </w:rPr>
    </w:lvl>
    <w:lvl w:ilvl="4">
      <w:start w:val="1"/>
      <w:numFmt w:val="decimal"/>
      <w:isLgl/>
      <w:lvlText w:val="%1.%2.%3.%4.%5."/>
      <w:lvlJc w:val="left"/>
      <w:pPr>
        <w:ind w:left="3936" w:hanging="1080"/>
      </w:pPr>
      <w:rPr>
        <w:rFonts w:hint="default"/>
      </w:rPr>
    </w:lvl>
    <w:lvl w:ilvl="5">
      <w:start w:val="1"/>
      <w:numFmt w:val="decimal"/>
      <w:isLgl/>
      <w:lvlText w:val="%1.%2.%3.%4.%5.%6."/>
      <w:lvlJc w:val="left"/>
      <w:pPr>
        <w:ind w:left="4656" w:hanging="1440"/>
      </w:pPr>
      <w:rPr>
        <w:rFonts w:hint="default"/>
      </w:rPr>
    </w:lvl>
    <w:lvl w:ilvl="6">
      <w:start w:val="1"/>
      <w:numFmt w:val="decimal"/>
      <w:isLgl/>
      <w:lvlText w:val="%1.%2.%3.%4.%5.%6.%7."/>
      <w:lvlJc w:val="left"/>
      <w:pPr>
        <w:ind w:left="5016" w:hanging="1440"/>
      </w:pPr>
      <w:rPr>
        <w:rFonts w:hint="default"/>
      </w:rPr>
    </w:lvl>
    <w:lvl w:ilvl="7">
      <w:start w:val="1"/>
      <w:numFmt w:val="decimal"/>
      <w:isLgl/>
      <w:lvlText w:val="%1.%2.%3.%4.%5.%6.%7.%8."/>
      <w:lvlJc w:val="left"/>
      <w:pPr>
        <w:ind w:left="5736" w:hanging="1800"/>
      </w:pPr>
      <w:rPr>
        <w:rFonts w:hint="default"/>
      </w:rPr>
    </w:lvl>
    <w:lvl w:ilvl="8">
      <w:start w:val="1"/>
      <w:numFmt w:val="decimal"/>
      <w:isLgl/>
      <w:lvlText w:val="%1.%2.%3.%4.%5.%6.%7.%8.%9."/>
      <w:lvlJc w:val="left"/>
      <w:pPr>
        <w:ind w:left="6456" w:hanging="2160"/>
      </w:pPr>
      <w:rPr>
        <w:rFonts w:hint="default"/>
      </w:rPr>
    </w:lvl>
  </w:abstractNum>
  <w:abstractNum w:abstractNumId="1" w15:restartNumberingAfterBreak="0">
    <w:nsid w:val="103F6E36"/>
    <w:multiLevelType w:val="hybridMultilevel"/>
    <w:tmpl w:val="1A84BCDC"/>
    <w:lvl w:ilvl="0" w:tplc="7E2AA9C2">
      <w:start w:val="1"/>
      <w:numFmt w:val="decimal"/>
      <w:lvlText w:val="%1."/>
      <w:lvlJc w:val="left"/>
      <w:pPr>
        <w:ind w:left="405" w:hanging="360"/>
      </w:pPr>
      <w:rPr>
        <w:rFonts w:hint="default"/>
      </w:rPr>
    </w:lvl>
    <w:lvl w:ilvl="1" w:tplc="240A0019">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2" w15:restartNumberingAfterBreak="0">
    <w:nsid w:val="175B3748"/>
    <w:multiLevelType w:val="hybridMultilevel"/>
    <w:tmpl w:val="77209DC6"/>
    <w:lvl w:ilvl="0" w:tplc="4D9E102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D8E051D"/>
    <w:multiLevelType w:val="multilevel"/>
    <w:tmpl w:val="233ABDB8"/>
    <w:lvl w:ilvl="0">
      <w:start w:val="1"/>
      <w:numFmt w:val="upperRoman"/>
      <w:lvlText w:val="%1."/>
      <w:lvlJc w:val="left"/>
      <w:pPr>
        <w:ind w:left="1080" w:hanging="72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215"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115"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AC87274"/>
    <w:multiLevelType w:val="hybridMultilevel"/>
    <w:tmpl w:val="47306D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F1185B"/>
    <w:multiLevelType w:val="multilevel"/>
    <w:tmpl w:val="1E0E87D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2EE66A7"/>
    <w:multiLevelType w:val="multilevel"/>
    <w:tmpl w:val="F50095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F074D83"/>
    <w:multiLevelType w:val="multilevel"/>
    <w:tmpl w:val="B636E8C4"/>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8000953"/>
    <w:multiLevelType w:val="hybridMultilevel"/>
    <w:tmpl w:val="D0888F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74EE20A5"/>
    <w:multiLevelType w:val="hybridMultilevel"/>
    <w:tmpl w:val="2076CF28"/>
    <w:lvl w:ilvl="0" w:tplc="5016C5E2">
      <w:numFmt w:val="bullet"/>
      <w:lvlText w:val=""/>
      <w:lvlJc w:val="left"/>
      <w:pPr>
        <w:ind w:left="1069" w:hanging="360"/>
      </w:pPr>
      <w:rPr>
        <w:rFonts w:ascii="Symbol" w:eastAsia="Arial Unicode MS" w:hAnsi="Symbol" w:cs="Times New Roman" w:hint="default"/>
      </w:rPr>
    </w:lvl>
    <w:lvl w:ilvl="1" w:tplc="240A0003">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num w:numId="1" w16cid:durableId="717171064">
    <w:abstractNumId w:val="9"/>
  </w:num>
  <w:num w:numId="2" w16cid:durableId="2055418888">
    <w:abstractNumId w:val="3"/>
  </w:num>
  <w:num w:numId="3" w16cid:durableId="1647587247">
    <w:abstractNumId w:val="6"/>
  </w:num>
  <w:num w:numId="4" w16cid:durableId="1990554308">
    <w:abstractNumId w:val="11"/>
  </w:num>
  <w:num w:numId="5" w16cid:durableId="1399553802">
    <w:abstractNumId w:val="5"/>
  </w:num>
  <w:num w:numId="6" w16cid:durableId="1463386032">
    <w:abstractNumId w:val="15"/>
  </w:num>
  <w:num w:numId="7" w16cid:durableId="84766245">
    <w:abstractNumId w:val="14"/>
  </w:num>
  <w:num w:numId="8" w16cid:durableId="505823355">
    <w:abstractNumId w:val="4"/>
  </w:num>
  <w:num w:numId="9" w16cid:durableId="969674001">
    <w:abstractNumId w:val="0"/>
  </w:num>
  <w:num w:numId="10" w16cid:durableId="1767919587">
    <w:abstractNumId w:val="8"/>
  </w:num>
  <w:num w:numId="11" w16cid:durableId="1254707406">
    <w:abstractNumId w:val="1"/>
  </w:num>
  <w:num w:numId="12" w16cid:durableId="531915015">
    <w:abstractNumId w:val="12"/>
  </w:num>
  <w:num w:numId="13" w16cid:durableId="1362635452">
    <w:abstractNumId w:val="7"/>
  </w:num>
  <w:num w:numId="14" w16cid:durableId="505170255">
    <w:abstractNumId w:val="2"/>
  </w:num>
  <w:num w:numId="15" w16cid:durableId="1862277847">
    <w:abstractNumId w:val="10"/>
  </w:num>
  <w:num w:numId="16" w16cid:durableId="656034571">
    <w:abstractNumId w:val="16"/>
  </w:num>
  <w:num w:numId="17" w16cid:durableId="19003611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defaultTabStop w:val="708"/>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136DB"/>
    <w:rsid w:val="000350B3"/>
    <w:rsid w:val="00045842"/>
    <w:rsid w:val="00047BA4"/>
    <w:rsid w:val="00051188"/>
    <w:rsid w:val="0009389B"/>
    <w:rsid w:val="000B39C9"/>
    <w:rsid w:val="000F1BE0"/>
    <w:rsid w:val="00104AA2"/>
    <w:rsid w:val="0011478F"/>
    <w:rsid w:val="00137064"/>
    <w:rsid w:val="0015315A"/>
    <w:rsid w:val="00161797"/>
    <w:rsid w:val="001A6ED5"/>
    <w:rsid w:val="001F6589"/>
    <w:rsid w:val="002304F8"/>
    <w:rsid w:val="00235344"/>
    <w:rsid w:val="002759E6"/>
    <w:rsid w:val="002B4825"/>
    <w:rsid w:val="002E1EAC"/>
    <w:rsid w:val="002E49C8"/>
    <w:rsid w:val="002E677F"/>
    <w:rsid w:val="00304E02"/>
    <w:rsid w:val="00306F8E"/>
    <w:rsid w:val="003C1E84"/>
    <w:rsid w:val="003C6229"/>
    <w:rsid w:val="003D4338"/>
    <w:rsid w:val="00402DA5"/>
    <w:rsid w:val="004122F1"/>
    <w:rsid w:val="004A0C07"/>
    <w:rsid w:val="004A599D"/>
    <w:rsid w:val="004E3F9A"/>
    <w:rsid w:val="004F5DF0"/>
    <w:rsid w:val="00502399"/>
    <w:rsid w:val="0050619C"/>
    <w:rsid w:val="0051655A"/>
    <w:rsid w:val="00583B94"/>
    <w:rsid w:val="00590116"/>
    <w:rsid w:val="00595F74"/>
    <w:rsid w:val="005C020F"/>
    <w:rsid w:val="005D3F10"/>
    <w:rsid w:val="00613529"/>
    <w:rsid w:val="00644BF0"/>
    <w:rsid w:val="00655634"/>
    <w:rsid w:val="00693441"/>
    <w:rsid w:val="006C13D9"/>
    <w:rsid w:val="006C56D0"/>
    <w:rsid w:val="006D27A9"/>
    <w:rsid w:val="007553D5"/>
    <w:rsid w:val="007938B8"/>
    <w:rsid w:val="007A03E0"/>
    <w:rsid w:val="007A228B"/>
    <w:rsid w:val="007C11DC"/>
    <w:rsid w:val="007D3FBE"/>
    <w:rsid w:val="008110BA"/>
    <w:rsid w:val="0081342B"/>
    <w:rsid w:val="00823EC6"/>
    <w:rsid w:val="008263D0"/>
    <w:rsid w:val="00872870"/>
    <w:rsid w:val="008A2B33"/>
    <w:rsid w:val="008B5EC4"/>
    <w:rsid w:val="008D09D8"/>
    <w:rsid w:val="008D3D6A"/>
    <w:rsid w:val="008E00CD"/>
    <w:rsid w:val="008E372D"/>
    <w:rsid w:val="008F5762"/>
    <w:rsid w:val="009307EF"/>
    <w:rsid w:val="00932A68"/>
    <w:rsid w:val="00955F58"/>
    <w:rsid w:val="00961F0D"/>
    <w:rsid w:val="00964CD3"/>
    <w:rsid w:val="00971FA2"/>
    <w:rsid w:val="009A791E"/>
    <w:rsid w:val="009E1C70"/>
    <w:rsid w:val="00A147C1"/>
    <w:rsid w:val="00A671AD"/>
    <w:rsid w:val="00A7746E"/>
    <w:rsid w:val="00A830B0"/>
    <w:rsid w:val="00A90B41"/>
    <w:rsid w:val="00AA5698"/>
    <w:rsid w:val="00AA5B60"/>
    <w:rsid w:val="00AB661A"/>
    <w:rsid w:val="00AD16E3"/>
    <w:rsid w:val="00AE5E19"/>
    <w:rsid w:val="00B0795C"/>
    <w:rsid w:val="00B151EF"/>
    <w:rsid w:val="00B17187"/>
    <w:rsid w:val="00B212E5"/>
    <w:rsid w:val="00B40960"/>
    <w:rsid w:val="00B46C64"/>
    <w:rsid w:val="00B6300A"/>
    <w:rsid w:val="00B75F17"/>
    <w:rsid w:val="00B8467F"/>
    <w:rsid w:val="00B9340B"/>
    <w:rsid w:val="00BA1B81"/>
    <w:rsid w:val="00BE2B91"/>
    <w:rsid w:val="00BE6CAF"/>
    <w:rsid w:val="00C61D23"/>
    <w:rsid w:val="00CE756F"/>
    <w:rsid w:val="00D050D3"/>
    <w:rsid w:val="00D10C80"/>
    <w:rsid w:val="00D35566"/>
    <w:rsid w:val="00D4271A"/>
    <w:rsid w:val="00DE19C0"/>
    <w:rsid w:val="00E12498"/>
    <w:rsid w:val="00E55CA5"/>
    <w:rsid w:val="00E83B27"/>
    <w:rsid w:val="00E848DD"/>
    <w:rsid w:val="00EA243C"/>
    <w:rsid w:val="00EA5E63"/>
    <w:rsid w:val="00EB4998"/>
    <w:rsid w:val="00EC416A"/>
    <w:rsid w:val="00ED5E18"/>
    <w:rsid w:val="00F16247"/>
    <w:rsid w:val="00F30CD5"/>
    <w:rsid w:val="00F345BA"/>
    <w:rsid w:val="00F44EA6"/>
    <w:rsid w:val="00F715B8"/>
    <w:rsid w:val="00FB11D8"/>
    <w:rsid w:val="00FB6AA0"/>
    <w:rsid w:val="00FC2AE1"/>
    <w:rsid w:val="00FD25EC"/>
    <w:rsid w:val="00FF68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56D3"/>
  <w15:docId w15:val="{B1732E22-17A7-48F4-BAE3-043CAC5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44EA6"/>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eastAsia="Times New Roman" w:hAnsi="Calibri Light"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eastAsia="Times New Roman" w:hAnsi="Calibri Light" w:cs="Mangal"/>
      <w:color w:val="1F3763"/>
      <w:szCs w:val="21"/>
    </w:rPr>
  </w:style>
  <w:style w:type="paragraph" w:styleId="Ttulo4">
    <w:name w:val="heading 4"/>
    <w:basedOn w:val="Normal"/>
    <w:next w:val="Normal"/>
    <w:link w:val="Ttulo4Car"/>
    <w:uiPriority w:val="9"/>
    <w:unhideWhenUsed/>
    <w:qFormat/>
    <w:rsid w:val="003C1E84"/>
    <w:pPr>
      <w:keepNext/>
      <w:keepLines/>
      <w:spacing w:before="40"/>
      <w:outlineLvl w:val="3"/>
    </w:pPr>
    <w:rPr>
      <w:rFonts w:asciiTheme="majorHAnsi" w:eastAsiaTheme="majorEastAsia" w:hAnsiTheme="majorHAnsi" w:cs="Mangal"/>
      <w:i/>
      <w:iCs/>
      <w:color w:val="2F5496" w:themeColor="accent1" w:themeShade="B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uiPriority w:val="99"/>
    <w:pPr>
      <w:spacing w:before="280" w:after="280" w:line="240" w:lineRule="auto"/>
    </w:pPr>
    <w:rPr>
      <w:rFonts w:ascii="Times New Roman" w:eastAsia="Calibri" w:hAnsi="Times New Roman" w:cs="Times New Roman"/>
      <w:sz w:val="24"/>
      <w:szCs w:val="24"/>
    </w:rPr>
  </w:style>
  <w:style w:type="paragraph" w:customStyle="1" w:styleId="Default">
    <w:name w:val="Defaul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pPr>
      <w:spacing w:after="120"/>
      <w:ind w:left="283"/>
    </w:pPr>
    <w:rPr>
      <w:rFonts w:cs="Mangal"/>
      <w:szCs w:val="21"/>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uiPriority w:val="34"/>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rPr>
      <w:i/>
      <w:iCs/>
    </w:rPr>
  </w:style>
  <w:style w:type="character" w:customStyle="1" w:styleId="Ttulo1Car">
    <w:name w:val="Título 1 Car"/>
    <w:basedOn w:val="Fuentedeprrafopredeter"/>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customStyle="1" w:styleId="EncabezadoCar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customStyle="1" w:styleId="PiedepginaCar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widowControl/>
      <w:jc w:val="both"/>
      <w:textAlignment w:val="auto"/>
    </w:pPr>
    <w:rPr>
      <w:rFonts w:ascii="Arial" w:eastAsia="Times New Roman" w:hAnsi="Arial" w:cs="Arial"/>
      <w:kern w:val="0"/>
      <w:szCs w:val="20"/>
      <w:lang w:bidi="ar-SA"/>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basedOn w:val="Fuentedeprrafopredeter"/>
    <w:uiPriority w:val="99"/>
    <w:unhideWhenUsed/>
    <w:rsid w:val="00E83B27"/>
    <w:rPr>
      <w:color w:val="0563C1" w:themeColor="hyperlink"/>
      <w:u w:val="single"/>
    </w:rPr>
  </w:style>
  <w:style w:type="character" w:styleId="Hipervnculovisitado">
    <w:name w:val="FollowedHyperlink"/>
    <w:basedOn w:val="Fuentedeprrafopredeter"/>
    <w:uiPriority w:val="99"/>
    <w:semiHidden/>
    <w:unhideWhenUsed/>
    <w:rsid w:val="00E83B27"/>
    <w:rPr>
      <w:color w:val="954F72" w:themeColor="followedHyperlink"/>
      <w:u w:val="single"/>
    </w:rPr>
  </w:style>
  <w:style w:type="character" w:customStyle="1" w:styleId="baj">
    <w:name w:val="b_aj"/>
    <w:basedOn w:val="Fuentedeprrafopredeter"/>
    <w:rsid w:val="00872870"/>
  </w:style>
  <w:style w:type="paragraph" w:styleId="Textonotapie">
    <w:name w:val="footnote text"/>
    <w:basedOn w:val="Normal"/>
    <w:link w:val="TextonotapieCar"/>
    <w:uiPriority w:val="99"/>
    <w:semiHidden/>
    <w:rsid w:val="00872870"/>
    <w:pPr>
      <w:widowControl/>
      <w:suppressAutoHyphens w:val="0"/>
      <w:autoSpaceDN/>
      <w:textAlignment w:val="auto"/>
    </w:pPr>
    <w:rPr>
      <w:rFonts w:eastAsia="Times New Roman" w:cs="Times New Roman"/>
      <w:kern w:val="0"/>
      <w:sz w:val="20"/>
      <w:szCs w:val="20"/>
      <w:lang w:val="es-ES_tradnl" w:eastAsia="es-ES" w:bidi="ar-SA"/>
    </w:rPr>
  </w:style>
  <w:style w:type="character" w:customStyle="1" w:styleId="TextonotapieCar">
    <w:name w:val="Texto nota pie Car"/>
    <w:basedOn w:val="Fuentedeprrafopredeter"/>
    <w:link w:val="Textonotapie"/>
    <w:uiPriority w:val="99"/>
    <w:semiHidden/>
    <w:rsid w:val="00872870"/>
    <w:rPr>
      <w:rFonts w:eastAsia="Times New Roman" w:cs="Times New Roman"/>
      <w:lang w:val="es-ES_tradnl"/>
    </w:rPr>
  </w:style>
  <w:style w:type="character" w:styleId="Refdenotaalpie">
    <w:name w:val="footnote reference"/>
    <w:basedOn w:val="Fuentedeprrafopredeter"/>
    <w:uiPriority w:val="99"/>
    <w:semiHidden/>
    <w:rsid w:val="00872870"/>
    <w:rPr>
      <w:vertAlign w:val="superscript"/>
    </w:rPr>
  </w:style>
  <w:style w:type="paragraph" w:customStyle="1" w:styleId="Cuerpodetexto">
    <w:name w:val="Cuerpo de texto"/>
    <w:basedOn w:val="Normal"/>
    <w:rsid w:val="00872870"/>
    <w:pPr>
      <w:widowControl/>
      <w:spacing w:after="120" w:line="276" w:lineRule="auto"/>
    </w:pPr>
    <w:rPr>
      <w:rFonts w:ascii="Calibri" w:eastAsia="Calibri" w:hAnsi="Calibri" w:cs="Times New Roman"/>
      <w:kern w:val="0"/>
      <w:sz w:val="22"/>
      <w:szCs w:val="22"/>
      <w:lang w:val="es-ES" w:bidi="ar-SA"/>
    </w:rPr>
  </w:style>
  <w:style w:type="paragraph" w:customStyle="1" w:styleId="LO-Normal3">
    <w:name w:val="LO-Normal3"/>
    <w:rsid w:val="00502399"/>
    <w:pPr>
      <w:widowControl w:val="0"/>
      <w:suppressAutoHyphens/>
      <w:autoSpaceDN/>
      <w:textAlignment w:val="auto"/>
    </w:pPr>
    <w:rPr>
      <w:sz w:val="24"/>
      <w:szCs w:val="24"/>
      <w:lang w:bidi="hi-IN"/>
    </w:rPr>
  </w:style>
  <w:style w:type="paragraph" w:customStyle="1" w:styleId="western">
    <w:name w:val="western"/>
    <w:basedOn w:val="Normal"/>
    <w:rsid w:val="00502399"/>
    <w:pPr>
      <w:widowControl/>
      <w:suppressAutoHyphens w:val="0"/>
      <w:spacing w:before="100" w:after="100"/>
      <w:textAlignment w:val="auto"/>
    </w:pPr>
    <w:rPr>
      <w:rFonts w:eastAsia="Times New Roman" w:cs="Times New Roman"/>
      <w:kern w:val="0"/>
      <w:lang w:eastAsia="es-CO" w:bidi="ar-SA"/>
    </w:rPr>
  </w:style>
  <w:style w:type="character" w:customStyle="1" w:styleId="Ttulo4Car">
    <w:name w:val="Título 4 Car"/>
    <w:basedOn w:val="Fuentedeprrafopredeter"/>
    <w:link w:val="Ttulo4"/>
    <w:uiPriority w:val="9"/>
    <w:rsid w:val="003C1E84"/>
    <w:rPr>
      <w:rFonts w:asciiTheme="majorHAnsi" w:eastAsiaTheme="majorEastAsia" w:hAnsiTheme="majorHAnsi" w:cs="Mangal"/>
      <w:i/>
      <w:iCs/>
      <w:color w:val="2F5496" w:themeColor="accent1" w:themeShade="BF"/>
      <w:kern w:val="3"/>
      <w:sz w:val="24"/>
      <w:szCs w:val="21"/>
      <w:lang w:val="es-CO"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rteconstitucional.gov.co/relatoria/2021/C-094-21.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fontibon.gov.co" TargetMode="External"/><Relationship Id="rId1" Type="http://schemas.openxmlformats.org/officeDocument/2006/relationships/hyperlink" Target="http://www.fontibon.gov.c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fontibon.gov.co" TargetMode="External"/><Relationship Id="rId1" Type="http://schemas.openxmlformats.org/officeDocument/2006/relationships/hyperlink" Target="http://www.fontibo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E3BC5-8F34-4B0F-B407-C9315872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4545</Words>
  <Characters>24998</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RESOLUCIÓN</vt:lpstr>
    </vt:vector>
  </TitlesOfParts>
  <Company/>
  <LinksUpToDate>false</LinksUpToDate>
  <CharactersWithSpaces>29485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dc:title>
  <dc:creator>Liliana.Merchan</dc:creator>
  <cp:lastModifiedBy>EDUARDO CASTAÑEDA</cp:lastModifiedBy>
  <cp:revision>26</cp:revision>
  <cp:lastPrinted>2025-12-15T20:33:00Z</cp:lastPrinted>
  <dcterms:created xsi:type="dcterms:W3CDTF">2026-07-28T18:39:00Z</dcterms:created>
  <dcterms:modified xsi:type="dcterms:W3CDTF">2026-07-29T01:42:00Z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